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41D8" w14:textId="77777777" w:rsidR="004075F7" w:rsidRPr="004075F7" w:rsidRDefault="004075F7" w:rsidP="004075F7">
      <w:pPr>
        <w:suppressAutoHyphens/>
        <w:spacing w:after="0" w:line="100" w:lineRule="atLeast"/>
        <w:ind w:left="1418" w:hanging="1418"/>
        <w:jc w:val="center"/>
        <w:rPr>
          <w:rFonts w:ascii="Arial Bold" w:eastAsia="Calibri" w:hAnsi="Arial Bold" w:cs="Arial"/>
          <w:b/>
          <w:kern w:val="2"/>
          <w:sz w:val="24"/>
          <w:lang w:eastAsia="ar-SA"/>
        </w:rPr>
      </w:pPr>
      <w:r w:rsidRPr="004075F7">
        <w:rPr>
          <w:rFonts w:ascii="&amp;quot" w:eastAsia="Times New Roman" w:hAnsi="&amp;quot" w:cs="Times New Roman"/>
          <w:noProof/>
          <w:color w:val="000000"/>
          <w:sz w:val="24"/>
          <w:szCs w:val="24"/>
          <w:lang w:eastAsia="en-GB"/>
        </w:rPr>
        <w:drawing>
          <wp:inline distT="0" distB="0" distL="0" distR="0" wp14:anchorId="28CE4B62" wp14:editId="0D2EB809">
            <wp:extent cx="923925" cy="1314450"/>
            <wp:effectExtent l="0" t="0" r="9525" b="0"/>
            <wp:docPr id="2" name="Picture 1" descr="https://lh6.googleusercontent.com/faI-UCWSs5ppsZrMR40w8zYni05b-Acjh7RwiOwGEF6cbWuc2G6cbP9P90M7pZHk7fox0ueeVWVVNQp2mRx1c8BG1h01zQ0n8YQU9MGQSOt6cUgB5GW1h9NDkmdy5jleleXqKR-laJcFSxl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aI-UCWSs5ppsZrMR40w8zYni05b-Acjh7RwiOwGEF6cbWuc2G6cbP9P90M7pZHk7fox0ueeVWVVNQp2mRx1c8BG1h01zQ0n8YQU9MGQSOt6cUgB5GW1h9NDkmdy5jleleXqKR-laJcFSxlDH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inline>
        </w:drawing>
      </w:r>
    </w:p>
    <w:p w14:paraId="1EAFBFA8" w14:textId="77777777" w:rsidR="004075F7" w:rsidRPr="004075F7" w:rsidRDefault="004075F7" w:rsidP="004075F7">
      <w:pPr>
        <w:suppressAutoHyphens/>
        <w:spacing w:after="0" w:line="100" w:lineRule="atLeast"/>
        <w:ind w:left="1418" w:hanging="1418"/>
        <w:rPr>
          <w:rFonts w:ascii="Arial Bold" w:eastAsia="Calibri" w:hAnsi="Arial Bold" w:cs="Arial"/>
          <w:b/>
          <w:kern w:val="2"/>
          <w:sz w:val="24"/>
          <w:lang w:eastAsia="ar-SA"/>
        </w:rPr>
      </w:pPr>
    </w:p>
    <w:p w14:paraId="57584EBF" w14:textId="77777777" w:rsidR="004075F7" w:rsidRPr="004075F7" w:rsidRDefault="004075F7" w:rsidP="004075F7">
      <w:pPr>
        <w:suppressAutoHyphens/>
        <w:spacing w:after="0" w:line="100" w:lineRule="atLeast"/>
        <w:ind w:left="1418" w:hanging="1418"/>
        <w:rPr>
          <w:rFonts w:ascii="Arial Bold" w:eastAsia="Calibri" w:hAnsi="Arial Bold" w:cs="Arial"/>
          <w:b/>
          <w:kern w:val="2"/>
          <w:sz w:val="24"/>
          <w:lang w:eastAsia="ar-SA"/>
        </w:rPr>
      </w:pPr>
    </w:p>
    <w:p w14:paraId="71D1D07F" w14:textId="1050176F" w:rsidR="004075F7" w:rsidRPr="004075F7" w:rsidRDefault="004075F7" w:rsidP="004075F7">
      <w:pPr>
        <w:suppressAutoHyphens/>
        <w:spacing w:after="0" w:line="100" w:lineRule="atLeast"/>
        <w:ind w:left="1418" w:hanging="1418"/>
        <w:rPr>
          <w:rFonts w:ascii="Arial Bold" w:eastAsia="Calibri" w:hAnsi="Arial Bold" w:cs="Arial"/>
          <w:bCs/>
          <w:kern w:val="2"/>
          <w:sz w:val="24"/>
          <w:lang w:eastAsia="ar-SA"/>
        </w:rPr>
      </w:pPr>
      <w:r w:rsidRPr="004075F7">
        <w:rPr>
          <w:rFonts w:ascii="Arial Bold" w:eastAsia="Calibri" w:hAnsi="Arial Bold" w:cs="Arial"/>
          <w:b/>
          <w:kern w:val="2"/>
          <w:sz w:val="24"/>
          <w:lang w:eastAsia="ar-SA"/>
        </w:rPr>
        <w:t xml:space="preserve">Post:  </w:t>
      </w:r>
      <w:r w:rsidRPr="004075F7">
        <w:rPr>
          <w:rFonts w:ascii="Arial Bold" w:eastAsia="Calibri" w:hAnsi="Arial Bold" w:cs="Arial"/>
          <w:b/>
          <w:kern w:val="2"/>
          <w:sz w:val="24"/>
          <w:lang w:eastAsia="ar-SA"/>
        </w:rPr>
        <w:tab/>
      </w:r>
      <w:r>
        <w:rPr>
          <w:rFonts w:ascii="Arial Bold" w:eastAsia="Calibri" w:hAnsi="Arial Bold" w:cs="Arial"/>
          <w:bCs/>
          <w:kern w:val="2"/>
          <w:sz w:val="32"/>
          <w:szCs w:val="32"/>
          <w:lang w:eastAsia="ar-SA"/>
        </w:rPr>
        <w:t>Community Development Officer</w:t>
      </w:r>
      <w:r w:rsidRPr="004075F7">
        <w:rPr>
          <w:rFonts w:ascii="Arial Bold" w:eastAsia="Calibri" w:hAnsi="Arial Bold" w:cs="Arial"/>
          <w:bCs/>
          <w:kern w:val="2"/>
          <w:sz w:val="32"/>
          <w:szCs w:val="32"/>
          <w:lang w:eastAsia="ar-SA"/>
        </w:rPr>
        <w:t xml:space="preserve"> </w:t>
      </w:r>
    </w:p>
    <w:p w14:paraId="1938938C"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2A811BA1"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360DCB0D"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r w:rsidRPr="004075F7">
        <w:rPr>
          <w:rFonts w:ascii="Arial Bold" w:eastAsia="Calibri" w:hAnsi="Arial Bold" w:cs="Arial"/>
          <w:b/>
          <w:kern w:val="2"/>
          <w:sz w:val="24"/>
          <w:lang w:eastAsia="ar-SA"/>
        </w:rPr>
        <w:t>Summary of Terms and Conditions</w:t>
      </w:r>
    </w:p>
    <w:p w14:paraId="4A338A36"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364A2750" w14:textId="239C537A" w:rsidR="004075F7" w:rsidRPr="004075F7" w:rsidRDefault="004075F7" w:rsidP="004075F7">
      <w:pPr>
        <w:suppressAutoHyphens/>
        <w:spacing w:after="0" w:line="100" w:lineRule="atLeast"/>
        <w:rPr>
          <w:rFonts w:ascii="Arial Bold" w:eastAsia="Calibri" w:hAnsi="Arial Bold" w:cs="Arial"/>
          <w:b/>
          <w:kern w:val="2"/>
          <w:sz w:val="24"/>
          <w:lang w:eastAsia="ar-SA"/>
        </w:rPr>
      </w:pPr>
      <w:r w:rsidRPr="004075F7">
        <w:rPr>
          <w:rFonts w:ascii="Arial Bold" w:eastAsia="Calibri" w:hAnsi="Arial Bold" w:cs="Arial"/>
          <w:b/>
          <w:kern w:val="2"/>
          <w:sz w:val="24"/>
          <w:lang w:eastAsia="ar-SA"/>
        </w:rPr>
        <w:t xml:space="preserve">Hours:  </w:t>
      </w:r>
      <w:r w:rsidRPr="004075F7">
        <w:rPr>
          <w:rFonts w:ascii="Arial Bold" w:eastAsia="Calibri" w:hAnsi="Arial Bold" w:cs="Arial"/>
          <w:b/>
          <w:kern w:val="2"/>
          <w:sz w:val="24"/>
          <w:lang w:eastAsia="ar-SA"/>
        </w:rPr>
        <w:tab/>
      </w:r>
      <w:r w:rsidR="00492852">
        <w:rPr>
          <w:rFonts w:ascii="Arial Bold" w:eastAsia="Calibri" w:hAnsi="Arial Bold" w:cs="Arial"/>
          <w:b/>
          <w:kern w:val="2"/>
          <w:sz w:val="24"/>
          <w:lang w:eastAsia="ar-SA"/>
        </w:rPr>
        <w:t xml:space="preserve">21 hours per week </w:t>
      </w:r>
    </w:p>
    <w:p w14:paraId="55D2FEE7"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1A89D1C4"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r w:rsidRPr="004075F7">
        <w:rPr>
          <w:rFonts w:ascii="Arial Bold" w:eastAsia="Calibri" w:hAnsi="Arial Bold" w:cs="Arial"/>
          <w:b/>
          <w:kern w:val="2"/>
          <w:sz w:val="24"/>
          <w:lang w:eastAsia="ar-SA"/>
        </w:rPr>
        <w:t xml:space="preserve">Contract:     initially a 12 months contract </w:t>
      </w:r>
    </w:p>
    <w:p w14:paraId="34410A9F"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3992F483" w14:textId="77777777" w:rsidR="00064BF7" w:rsidRDefault="004075F7" w:rsidP="004075F7">
      <w:pPr>
        <w:suppressAutoHyphens/>
        <w:spacing w:after="0" w:line="100" w:lineRule="atLeast"/>
        <w:ind w:left="1440" w:hanging="1440"/>
        <w:rPr>
          <w:rFonts w:ascii="Arial Bold" w:eastAsia="Calibri" w:hAnsi="Arial Bold" w:cs="Arial"/>
          <w:b/>
          <w:kern w:val="2"/>
          <w:sz w:val="24"/>
          <w:lang w:eastAsia="ar-SA"/>
        </w:rPr>
      </w:pPr>
      <w:r w:rsidRPr="004075F7">
        <w:rPr>
          <w:rFonts w:ascii="Arial Bold" w:eastAsia="Calibri" w:hAnsi="Arial Bold" w:cs="Arial"/>
          <w:b/>
          <w:kern w:val="2"/>
          <w:sz w:val="24"/>
          <w:lang w:eastAsia="ar-SA"/>
        </w:rPr>
        <w:t>Salary:</w:t>
      </w:r>
      <w:r w:rsidRPr="004075F7">
        <w:rPr>
          <w:rFonts w:ascii="Arial Bold" w:eastAsia="Calibri" w:hAnsi="Arial Bold" w:cs="Arial"/>
          <w:b/>
          <w:kern w:val="2"/>
          <w:sz w:val="24"/>
          <w:lang w:eastAsia="ar-SA"/>
        </w:rPr>
        <w:tab/>
      </w:r>
      <w:r w:rsidR="00492852" w:rsidRPr="00492852">
        <w:rPr>
          <w:rFonts w:ascii="Arial" w:hAnsi="Arial" w:cs="Arial"/>
          <w:b/>
          <w:bCs/>
          <w:color w:val="000000"/>
          <w:sz w:val="24"/>
          <w:szCs w:val="24"/>
          <w:bdr w:val="none" w:sz="0" w:space="0" w:color="auto" w:frame="1"/>
          <w:shd w:val="clear" w:color="auto" w:fill="FFFFFF"/>
        </w:rPr>
        <w:t>£13,650 pro rata</w:t>
      </w:r>
      <w:r w:rsidRPr="004075F7">
        <w:rPr>
          <w:rFonts w:ascii="Arial Bold" w:eastAsia="Calibri" w:hAnsi="Arial Bold" w:cs="Arial"/>
          <w:b/>
          <w:bCs/>
          <w:kern w:val="2"/>
          <w:sz w:val="24"/>
          <w:lang w:eastAsia="ar-SA"/>
        </w:rPr>
        <w:t xml:space="preserve"> </w:t>
      </w:r>
      <w:r w:rsidRPr="004075F7">
        <w:rPr>
          <w:rFonts w:ascii="Arial Bold" w:eastAsia="Calibri" w:hAnsi="Arial Bold" w:cs="Arial"/>
          <w:b/>
          <w:kern w:val="2"/>
          <w:sz w:val="24"/>
          <w:lang w:eastAsia="ar-SA"/>
        </w:rPr>
        <w:t>+ works pension and employee benefits</w:t>
      </w:r>
    </w:p>
    <w:p w14:paraId="3E413500" w14:textId="1B4B79F9" w:rsidR="004075F7" w:rsidRPr="00064BF7" w:rsidRDefault="00064BF7" w:rsidP="00064BF7">
      <w:pPr>
        <w:suppressAutoHyphens/>
        <w:spacing w:after="0" w:line="100" w:lineRule="atLeast"/>
        <w:ind w:left="1440"/>
        <w:rPr>
          <w:rFonts w:ascii="Arial" w:eastAsia="Calibri" w:hAnsi="Arial" w:cs="Arial"/>
          <w:b/>
          <w:kern w:val="2"/>
          <w:sz w:val="24"/>
          <w:szCs w:val="24"/>
          <w:lang w:eastAsia="ar-SA"/>
        </w:rPr>
      </w:pPr>
      <w:r w:rsidRPr="00064BF7">
        <w:rPr>
          <w:rFonts w:ascii="Arial" w:eastAsia="Calibri" w:hAnsi="Arial" w:cs="Arial"/>
          <w:b/>
          <w:kern w:val="2"/>
          <w:sz w:val="24"/>
          <w:lang w:eastAsia="ar-SA"/>
        </w:rPr>
        <w:t xml:space="preserve"> </w:t>
      </w:r>
      <w:r w:rsidRPr="00064BF7">
        <w:rPr>
          <w:rFonts w:ascii="Arial" w:eastAsia="Calibri" w:hAnsi="Arial" w:cs="Arial"/>
          <w:b/>
          <w:kern w:val="2"/>
          <w:sz w:val="24"/>
          <w:szCs w:val="24"/>
          <w:lang w:eastAsia="ar-SA"/>
        </w:rPr>
        <w:t>(FT</w:t>
      </w:r>
      <w:r w:rsidRPr="00064BF7">
        <w:rPr>
          <w:rFonts w:ascii="Arial" w:eastAsia="Times New Roman" w:hAnsi="Arial" w:cs="Arial"/>
          <w:b/>
          <w:color w:val="212121"/>
          <w:sz w:val="24"/>
          <w:szCs w:val="24"/>
        </w:rPr>
        <w:t xml:space="preserve"> </w:t>
      </w:r>
      <w:r w:rsidRPr="00064BF7">
        <w:rPr>
          <w:rFonts w:ascii="Arial" w:eastAsia="Times New Roman" w:hAnsi="Arial" w:cs="Arial"/>
          <w:b/>
          <w:color w:val="212121"/>
          <w:sz w:val="24"/>
          <w:szCs w:val="24"/>
        </w:rPr>
        <w:t>£24 050</w:t>
      </w:r>
      <w:r w:rsidRPr="00064BF7">
        <w:rPr>
          <w:rFonts w:ascii="Arial" w:eastAsia="Times New Roman" w:hAnsi="Arial" w:cs="Arial"/>
          <w:b/>
          <w:color w:val="212121"/>
          <w:sz w:val="24"/>
          <w:szCs w:val="24"/>
        </w:rPr>
        <w:t>)</w:t>
      </w:r>
    </w:p>
    <w:p w14:paraId="669B2687"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6921E79A" w14:textId="77777777" w:rsidR="004075F7" w:rsidRPr="004075F7" w:rsidRDefault="004075F7" w:rsidP="004075F7">
      <w:pPr>
        <w:suppressAutoHyphens/>
        <w:spacing w:after="0" w:line="100" w:lineRule="atLeast"/>
        <w:rPr>
          <w:rFonts w:ascii="Arial" w:eastAsia="Calibri" w:hAnsi="Arial" w:cs="Arial"/>
          <w:kern w:val="2"/>
          <w:sz w:val="24"/>
          <w:szCs w:val="24"/>
          <w:lang w:eastAsia="ar-SA"/>
        </w:rPr>
      </w:pPr>
      <w:r w:rsidRPr="004075F7">
        <w:rPr>
          <w:rFonts w:ascii="Arial Bold" w:eastAsia="Calibri" w:hAnsi="Arial Bold" w:cs="Arial"/>
          <w:b/>
          <w:kern w:val="2"/>
          <w:sz w:val="24"/>
          <w:lang w:eastAsia="ar-SA"/>
        </w:rPr>
        <w:t>Expenses:</w:t>
      </w:r>
      <w:r w:rsidRPr="004075F7">
        <w:rPr>
          <w:rFonts w:ascii="Arial Bold" w:eastAsia="Calibri" w:hAnsi="Arial Bold" w:cs="Arial"/>
          <w:b/>
          <w:kern w:val="2"/>
          <w:sz w:val="24"/>
          <w:lang w:eastAsia="ar-SA"/>
        </w:rPr>
        <w:tab/>
      </w:r>
      <w:r w:rsidRPr="004075F7">
        <w:rPr>
          <w:rFonts w:ascii="Arial" w:eastAsia="Calibri" w:hAnsi="Arial" w:cs="Arial"/>
          <w:kern w:val="2"/>
          <w:sz w:val="24"/>
          <w:szCs w:val="24"/>
          <w:lang w:eastAsia="ar-SA"/>
        </w:rPr>
        <w:t xml:space="preserve">Staff may claim travel expenses, at the agreed rate, for journeys which </w:t>
      </w:r>
    </w:p>
    <w:p w14:paraId="54BEE1A0" w14:textId="77777777" w:rsidR="004075F7" w:rsidRPr="004075F7" w:rsidRDefault="004075F7" w:rsidP="004075F7">
      <w:pPr>
        <w:suppressAutoHyphens/>
        <w:spacing w:after="0" w:line="100" w:lineRule="atLeast"/>
        <w:ind w:left="707" w:firstLine="709"/>
        <w:rPr>
          <w:rFonts w:ascii="Arial Bold" w:eastAsia="Calibri" w:hAnsi="Arial Bold" w:cs="Arial"/>
          <w:b/>
          <w:kern w:val="2"/>
          <w:sz w:val="24"/>
          <w:lang w:eastAsia="ar-SA"/>
        </w:rPr>
      </w:pPr>
      <w:r w:rsidRPr="004075F7">
        <w:rPr>
          <w:rFonts w:ascii="Arial" w:eastAsia="Calibri" w:hAnsi="Arial" w:cs="Arial"/>
          <w:kern w:val="2"/>
          <w:sz w:val="24"/>
          <w:szCs w:val="24"/>
          <w:lang w:eastAsia="ar-SA"/>
        </w:rPr>
        <w:t xml:space="preserve">are necessary in the course of their work. </w:t>
      </w:r>
    </w:p>
    <w:p w14:paraId="39E2996E" w14:textId="77777777" w:rsidR="004075F7" w:rsidRPr="004075F7" w:rsidRDefault="004075F7" w:rsidP="004075F7">
      <w:pPr>
        <w:suppressAutoHyphens/>
        <w:spacing w:after="0" w:line="100" w:lineRule="atLeast"/>
        <w:rPr>
          <w:rFonts w:ascii="Arial Bold" w:eastAsia="Calibri" w:hAnsi="Arial Bold" w:cs="Arial"/>
          <w:b/>
          <w:kern w:val="2"/>
          <w:sz w:val="24"/>
          <w:lang w:eastAsia="ar-SA"/>
        </w:rPr>
      </w:pPr>
    </w:p>
    <w:p w14:paraId="4524F6CA" w14:textId="77777777" w:rsidR="004075F7" w:rsidRPr="004075F7" w:rsidRDefault="004075F7" w:rsidP="004075F7">
      <w:pPr>
        <w:suppressAutoHyphens/>
        <w:spacing w:after="0" w:line="100" w:lineRule="atLeast"/>
        <w:ind w:left="1416" w:hanging="1416"/>
        <w:rPr>
          <w:rFonts w:ascii="Arial Bold" w:eastAsia="Calibri" w:hAnsi="Arial Bold" w:cs="Arial"/>
          <w:bCs/>
          <w:kern w:val="2"/>
          <w:sz w:val="24"/>
          <w:lang w:eastAsia="ar-SA"/>
        </w:rPr>
      </w:pPr>
      <w:r w:rsidRPr="004075F7">
        <w:rPr>
          <w:rFonts w:ascii="Arial Bold" w:eastAsia="Calibri" w:hAnsi="Arial Bold" w:cs="Arial"/>
          <w:b/>
          <w:kern w:val="2"/>
          <w:sz w:val="24"/>
          <w:lang w:eastAsia="ar-SA"/>
        </w:rPr>
        <w:t xml:space="preserve">Based: </w:t>
      </w:r>
      <w:r w:rsidRPr="004075F7">
        <w:rPr>
          <w:rFonts w:ascii="Arial Bold" w:eastAsia="Calibri" w:hAnsi="Arial Bold" w:cs="Arial"/>
          <w:b/>
          <w:kern w:val="2"/>
          <w:sz w:val="24"/>
          <w:lang w:eastAsia="ar-SA"/>
        </w:rPr>
        <w:tab/>
        <w:t>across Wrexham</w:t>
      </w:r>
      <w:r w:rsidRPr="004075F7">
        <w:rPr>
          <w:rFonts w:ascii="Arial" w:eastAsia="Calibri" w:hAnsi="Arial" w:cs="Arial"/>
          <w:bCs/>
          <w:kern w:val="2"/>
          <w:sz w:val="24"/>
          <w:lang w:eastAsia="ar-SA"/>
        </w:rPr>
        <w:t xml:space="preserve">, with office based at the Rainbow Centre in </w:t>
      </w:r>
      <w:proofErr w:type="spellStart"/>
      <w:r w:rsidRPr="004075F7">
        <w:rPr>
          <w:rFonts w:ascii="Arial" w:eastAsia="Calibri" w:hAnsi="Arial" w:cs="Arial"/>
          <w:bCs/>
          <w:kern w:val="2"/>
          <w:sz w:val="24"/>
          <w:lang w:eastAsia="ar-SA"/>
        </w:rPr>
        <w:t>Penley</w:t>
      </w:r>
      <w:proofErr w:type="spellEnd"/>
      <w:r w:rsidRPr="004075F7">
        <w:rPr>
          <w:rFonts w:ascii="Arial" w:eastAsia="Calibri" w:hAnsi="Arial" w:cs="Arial"/>
          <w:bCs/>
          <w:kern w:val="2"/>
          <w:sz w:val="24"/>
          <w:lang w:eastAsia="ar-SA"/>
        </w:rPr>
        <w:t xml:space="preserve"> and/or </w:t>
      </w:r>
      <w:proofErr w:type="spellStart"/>
      <w:r w:rsidRPr="004075F7">
        <w:rPr>
          <w:rFonts w:ascii="Arial" w:eastAsia="Calibri" w:hAnsi="Arial" w:cs="Arial"/>
          <w:bCs/>
          <w:kern w:val="2"/>
          <w:sz w:val="24"/>
          <w:lang w:eastAsia="ar-SA"/>
        </w:rPr>
        <w:t>Marchwiel</w:t>
      </w:r>
      <w:proofErr w:type="spellEnd"/>
      <w:r w:rsidRPr="004075F7">
        <w:rPr>
          <w:rFonts w:ascii="Arial" w:eastAsia="Calibri" w:hAnsi="Arial" w:cs="Arial"/>
          <w:bCs/>
          <w:kern w:val="2"/>
          <w:sz w:val="24"/>
          <w:lang w:eastAsia="ar-SA"/>
        </w:rPr>
        <w:t xml:space="preserve">. </w:t>
      </w:r>
    </w:p>
    <w:p w14:paraId="361C7774"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7D1F6F55"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r w:rsidRPr="004075F7">
        <w:rPr>
          <w:rFonts w:ascii="Arial" w:eastAsia="Calibri" w:hAnsi="Arial" w:cs="Arial"/>
          <w:b/>
          <w:kern w:val="2"/>
          <w:sz w:val="24"/>
          <w:szCs w:val="24"/>
          <w:lang w:eastAsia="ar-SA"/>
        </w:rPr>
        <w:t xml:space="preserve">Report to:  </w:t>
      </w:r>
      <w:r w:rsidRPr="004075F7">
        <w:rPr>
          <w:rFonts w:ascii="Arial" w:eastAsia="Calibri" w:hAnsi="Arial" w:cs="Arial"/>
          <w:b/>
          <w:kern w:val="2"/>
          <w:sz w:val="24"/>
          <w:szCs w:val="24"/>
          <w:lang w:eastAsia="ar-SA"/>
        </w:rPr>
        <w:tab/>
      </w:r>
      <w:r w:rsidRPr="004075F7">
        <w:rPr>
          <w:rFonts w:ascii="Arial" w:eastAsia="Calibri" w:hAnsi="Arial" w:cs="Arial"/>
          <w:bCs/>
          <w:kern w:val="2"/>
          <w:sz w:val="24"/>
          <w:szCs w:val="24"/>
          <w:lang w:eastAsia="ar-SA"/>
        </w:rPr>
        <w:t>Operational Manager</w:t>
      </w:r>
    </w:p>
    <w:p w14:paraId="39FF1A0C" w14:textId="77777777" w:rsidR="004075F7" w:rsidRPr="004075F7" w:rsidRDefault="004075F7" w:rsidP="004075F7">
      <w:pPr>
        <w:spacing w:after="0" w:line="311" w:lineRule="exact"/>
        <w:jc w:val="both"/>
        <w:rPr>
          <w:rFonts w:ascii="Times New Roman" w:eastAsia="Times New Roman" w:hAnsi="Times New Roman" w:cs="Times New Roman"/>
          <w:sz w:val="24"/>
          <w:szCs w:val="24"/>
          <w:lang w:eastAsia="en-GB"/>
        </w:rPr>
      </w:pPr>
      <w:r w:rsidRPr="004075F7">
        <w:rPr>
          <w:rFonts w:ascii="Segoe UI" w:eastAsia="+mn-ea" w:hAnsi="Segoe UI" w:cs="Segoe UI"/>
          <w:color w:val="FFFFFF"/>
          <w:kern w:val="24"/>
          <w:sz w:val="36"/>
          <w:szCs w:val="36"/>
          <w:lang w:val="en-US" w:eastAsia="en-GB"/>
        </w:rPr>
        <w:t xml:space="preserve">We are advertising for a </w:t>
      </w:r>
      <w:r w:rsidRPr="004075F7">
        <w:rPr>
          <w:rFonts w:ascii="Segoe UI" w:eastAsia="+mn-ea" w:hAnsi="Segoe UI" w:cs="Segoe UI"/>
          <w:b/>
          <w:bCs/>
          <w:color w:val="FFFFFF"/>
          <w:kern w:val="24"/>
          <w:sz w:val="36"/>
          <w:szCs w:val="36"/>
          <w:lang w:val="en-US" w:eastAsia="en-GB"/>
        </w:rPr>
        <w:t xml:space="preserve">Day Opportunities Manager </w:t>
      </w:r>
      <w:r w:rsidRPr="004075F7">
        <w:rPr>
          <w:rFonts w:ascii="Segoe UI" w:eastAsia="+mn-ea" w:hAnsi="Segoe UI" w:cs="Segoe UI"/>
          <w:color w:val="FFFFFF"/>
          <w:kern w:val="24"/>
          <w:sz w:val="36"/>
          <w:szCs w:val="36"/>
          <w:lang w:val="en-US" w:eastAsia="en-GB"/>
        </w:rPr>
        <w:t>to</w:t>
      </w:r>
    </w:p>
    <w:p w14:paraId="0A97161B"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r w:rsidRPr="004075F7">
        <w:rPr>
          <w:rFonts w:ascii="Arial" w:eastAsia="Calibri" w:hAnsi="Arial" w:cs="Arial"/>
          <w:b/>
          <w:kern w:val="2"/>
          <w:sz w:val="24"/>
          <w:szCs w:val="24"/>
          <w:lang w:eastAsia="ar-SA"/>
        </w:rPr>
        <w:t xml:space="preserve">Subject </w:t>
      </w:r>
      <w:proofErr w:type="gramStart"/>
      <w:r w:rsidRPr="004075F7">
        <w:rPr>
          <w:rFonts w:ascii="Arial" w:eastAsia="Calibri" w:hAnsi="Arial" w:cs="Arial"/>
          <w:b/>
          <w:kern w:val="2"/>
          <w:sz w:val="24"/>
          <w:szCs w:val="24"/>
          <w:lang w:eastAsia="ar-SA"/>
        </w:rPr>
        <w:t>to:</w:t>
      </w:r>
      <w:proofErr w:type="gramEnd"/>
      <w:r w:rsidRPr="004075F7">
        <w:rPr>
          <w:rFonts w:ascii="Arial" w:eastAsia="Calibri" w:hAnsi="Arial" w:cs="Arial"/>
          <w:b/>
          <w:kern w:val="2"/>
          <w:sz w:val="24"/>
          <w:szCs w:val="24"/>
          <w:lang w:eastAsia="ar-SA"/>
        </w:rPr>
        <w:t xml:space="preserve"> </w:t>
      </w:r>
      <w:r w:rsidRPr="004075F7">
        <w:rPr>
          <w:rFonts w:ascii="Arial" w:eastAsia="Calibri" w:hAnsi="Arial" w:cs="Arial"/>
          <w:b/>
          <w:kern w:val="2"/>
          <w:sz w:val="24"/>
          <w:szCs w:val="24"/>
          <w:lang w:eastAsia="ar-SA"/>
        </w:rPr>
        <w:tab/>
      </w:r>
      <w:r w:rsidRPr="004075F7">
        <w:rPr>
          <w:rFonts w:ascii="Arial" w:eastAsia="Calibri" w:hAnsi="Arial" w:cs="Arial"/>
          <w:bCs/>
          <w:kern w:val="2"/>
          <w:sz w:val="24"/>
          <w:szCs w:val="24"/>
          <w:lang w:eastAsia="ar-SA"/>
        </w:rPr>
        <w:t>DBS and satisfactory references</w:t>
      </w:r>
    </w:p>
    <w:p w14:paraId="6137B1D2"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30AD9EFB"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0FB8C6EC"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3EB40701"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1B7D7ED7"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roofErr w:type="gramStart"/>
      <w:r w:rsidRPr="004075F7">
        <w:rPr>
          <w:rFonts w:ascii="Arial" w:eastAsia="Calibri" w:hAnsi="Arial" w:cs="Arial"/>
          <w:b/>
          <w:kern w:val="2"/>
          <w:sz w:val="24"/>
          <w:szCs w:val="24"/>
          <w:lang w:eastAsia="ar-SA"/>
        </w:rPr>
        <w:t>GUIDANCE  NOTES</w:t>
      </w:r>
      <w:proofErr w:type="gramEnd"/>
    </w:p>
    <w:p w14:paraId="3877D0E7" w14:textId="77777777" w:rsidR="004075F7" w:rsidRPr="004075F7" w:rsidRDefault="004075F7" w:rsidP="004075F7">
      <w:pPr>
        <w:suppressAutoHyphens/>
        <w:spacing w:after="0" w:line="100" w:lineRule="atLeast"/>
        <w:rPr>
          <w:rFonts w:ascii="Arial" w:eastAsia="Calibri" w:hAnsi="Arial" w:cs="Arial"/>
          <w:kern w:val="2"/>
          <w:sz w:val="24"/>
          <w:szCs w:val="24"/>
          <w:lang w:eastAsia="ar-SA"/>
        </w:rPr>
      </w:pPr>
    </w:p>
    <w:p w14:paraId="6795FCBE" w14:textId="77777777" w:rsidR="004075F7" w:rsidRPr="004075F7" w:rsidRDefault="004075F7" w:rsidP="004075F7">
      <w:pPr>
        <w:suppressAutoHyphens/>
        <w:spacing w:after="0" w:line="100" w:lineRule="atLeast"/>
        <w:rPr>
          <w:rFonts w:ascii="Arial" w:eastAsia="Calibri" w:hAnsi="Arial" w:cs="Arial"/>
          <w:kern w:val="2"/>
          <w:sz w:val="32"/>
          <w:szCs w:val="32"/>
          <w:lang w:eastAsia="ar-SA"/>
        </w:rPr>
      </w:pPr>
      <w:r w:rsidRPr="004075F7">
        <w:rPr>
          <w:rFonts w:ascii="Arial" w:eastAsia="Calibri" w:hAnsi="Arial" w:cs="Arial"/>
          <w:kern w:val="2"/>
          <w:sz w:val="32"/>
          <w:szCs w:val="32"/>
          <w:lang w:eastAsia="ar-SA"/>
        </w:rPr>
        <w:t>This information is available in large print. Other adjustments to the application and interview process can be made, based on your needs.</w:t>
      </w:r>
    </w:p>
    <w:p w14:paraId="000DE22A" w14:textId="77777777" w:rsidR="004075F7" w:rsidRPr="004075F7" w:rsidRDefault="004075F7" w:rsidP="004075F7">
      <w:pPr>
        <w:suppressAutoHyphens/>
        <w:spacing w:after="0" w:line="100" w:lineRule="atLeast"/>
        <w:rPr>
          <w:rFonts w:ascii="Arial" w:eastAsia="Calibri" w:hAnsi="Arial" w:cs="Arial"/>
          <w:i/>
          <w:kern w:val="2"/>
          <w:sz w:val="24"/>
          <w:szCs w:val="24"/>
          <w:lang w:eastAsia="ar-SA"/>
        </w:rPr>
      </w:pPr>
    </w:p>
    <w:p w14:paraId="2FAA1045" w14:textId="10171921" w:rsidR="004075F7" w:rsidRPr="004075F7" w:rsidRDefault="004075F7" w:rsidP="004075F7">
      <w:pPr>
        <w:suppressAutoHyphens/>
        <w:spacing w:after="0" w:line="100" w:lineRule="atLeast"/>
        <w:rPr>
          <w:rFonts w:ascii="Arial" w:eastAsia="Calibri" w:hAnsi="Arial" w:cs="Arial"/>
          <w:i/>
          <w:kern w:val="2"/>
          <w:sz w:val="24"/>
          <w:szCs w:val="24"/>
          <w:lang w:eastAsia="ar-SA"/>
        </w:rPr>
      </w:pPr>
      <w:r w:rsidRPr="004075F7">
        <w:rPr>
          <w:rFonts w:ascii="Arial" w:eastAsia="Calibri" w:hAnsi="Arial" w:cs="Arial"/>
          <w:i/>
          <w:kern w:val="2"/>
          <w:sz w:val="24"/>
          <w:szCs w:val="24"/>
          <w:lang w:eastAsia="ar-SA"/>
        </w:rPr>
        <w:t xml:space="preserve">General Information:   </w:t>
      </w:r>
      <w:r w:rsidRPr="004075F7">
        <w:rPr>
          <w:rFonts w:ascii="Arial" w:eastAsia="Calibri" w:hAnsi="Arial" w:cs="Arial"/>
          <w:kern w:val="2"/>
          <w:sz w:val="24"/>
          <w:szCs w:val="24"/>
          <w:lang w:eastAsia="ar-SA"/>
        </w:rPr>
        <w:t>Thank you for your interest in this vacancy. You will find enclosed a job description, person specificatio</w:t>
      </w:r>
      <w:r w:rsidR="00492852">
        <w:rPr>
          <w:rFonts w:ascii="Arial" w:eastAsia="Calibri" w:hAnsi="Arial" w:cs="Arial"/>
          <w:kern w:val="2"/>
          <w:sz w:val="24"/>
          <w:szCs w:val="24"/>
          <w:lang w:eastAsia="ar-SA"/>
        </w:rPr>
        <w:t>n</w:t>
      </w:r>
      <w:r w:rsidRPr="004075F7">
        <w:rPr>
          <w:rFonts w:ascii="Arial" w:eastAsia="Calibri" w:hAnsi="Arial" w:cs="Arial"/>
          <w:kern w:val="2"/>
          <w:sz w:val="24"/>
          <w:szCs w:val="24"/>
          <w:lang w:eastAsia="ar-SA"/>
        </w:rPr>
        <w:t xml:space="preserve">, together with an application form. </w:t>
      </w:r>
    </w:p>
    <w:p w14:paraId="2A3EE496" w14:textId="77777777" w:rsidR="004075F7" w:rsidRPr="004075F7" w:rsidRDefault="004075F7" w:rsidP="004075F7">
      <w:pPr>
        <w:suppressAutoHyphens/>
        <w:spacing w:after="0" w:line="100" w:lineRule="atLeast"/>
        <w:rPr>
          <w:rFonts w:ascii="Arial" w:eastAsia="Calibri" w:hAnsi="Arial" w:cs="Arial"/>
          <w:kern w:val="2"/>
          <w:sz w:val="24"/>
          <w:szCs w:val="24"/>
          <w:lang w:eastAsia="ar-SA"/>
        </w:rPr>
      </w:pPr>
    </w:p>
    <w:p w14:paraId="49D4147A" w14:textId="77777777" w:rsidR="004075F7" w:rsidRPr="004075F7" w:rsidRDefault="004075F7" w:rsidP="004075F7">
      <w:pPr>
        <w:suppressAutoHyphens/>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 xml:space="preserve">The information you provide in your application is the only information we will use in deciding </w:t>
      </w:r>
      <w:proofErr w:type="gramStart"/>
      <w:r w:rsidRPr="004075F7">
        <w:rPr>
          <w:rFonts w:ascii="Arial" w:eastAsia="Calibri" w:hAnsi="Arial" w:cs="Arial"/>
          <w:kern w:val="2"/>
          <w:sz w:val="24"/>
          <w:szCs w:val="24"/>
          <w:lang w:eastAsia="ar-SA"/>
        </w:rPr>
        <w:t>whether or not</w:t>
      </w:r>
      <w:proofErr w:type="gramEnd"/>
      <w:r w:rsidRPr="004075F7">
        <w:rPr>
          <w:rFonts w:ascii="Arial" w:eastAsia="Calibri" w:hAnsi="Arial" w:cs="Arial"/>
          <w:kern w:val="2"/>
          <w:sz w:val="24"/>
          <w:szCs w:val="24"/>
          <w:lang w:eastAsia="ar-SA"/>
        </w:rPr>
        <w:t xml:space="preserve"> you will be shortlisted for an interview. </w:t>
      </w:r>
    </w:p>
    <w:p w14:paraId="682258D2"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08B65B97"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56E46787" w14:textId="77777777" w:rsidR="004075F7" w:rsidRPr="004075F7" w:rsidRDefault="004075F7" w:rsidP="004075F7">
      <w:pPr>
        <w:suppressAutoHyphens/>
        <w:spacing w:after="0" w:line="100" w:lineRule="atLeast"/>
        <w:rPr>
          <w:rFonts w:ascii="Arial" w:eastAsia="Calibri" w:hAnsi="Arial" w:cs="Arial"/>
          <w:b/>
          <w:kern w:val="2"/>
          <w:sz w:val="24"/>
          <w:szCs w:val="24"/>
          <w:lang w:eastAsia="ar-SA"/>
        </w:rPr>
      </w:pPr>
    </w:p>
    <w:p w14:paraId="63B1AF04" w14:textId="77777777" w:rsidR="00492852" w:rsidRDefault="00492852" w:rsidP="004075F7">
      <w:pPr>
        <w:suppressAutoHyphens/>
        <w:spacing w:after="0" w:line="100" w:lineRule="atLeast"/>
        <w:rPr>
          <w:rFonts w:ascii="Arial" w:eastAsia="Calibri" w:hAnsi="Arial" w:cs="Arial"/>
          <w:b/>
          <w:kern w:val="2"/>
          <w:sz w:val="24"/>
          <w:szCs w:val="24"/>
          <w:lang w:eastAsia="ar-SA"/>
        </w:rPr>
      </w:pPr>
    </w:p>
    <w:p w14:paraId="13647E50" w14:textId="612BADA6" w:rsidR="004075F7" w:rsidRPr="008B1A48" w:rsidRDefault="004075F7" w:rsidP="004075F7">
      <w:pPr>
        <w:suppressAutoHyphens/>
        <w:spacing w:after="0" w:line="100" w:lineRule="atLeast"/>
        <w:rPr>
          <w:rFonts w:ascii="Arial" w:eastAsia="Calibri" w:hAnsi="Arial" w:cs="Arial"/>
          <w:b/>
          <w:kern w:val="2"/>
          <w:sz w:val="24"/>
          <w:szCs w:val="24"/>
          <w:lang w:eastAsia="ar-SA"/>
        </w:rPr>
      </w:pPr>
      <w:r w:rsidRPr="008B1A48">
        <w:rPr>
          <w:rFonts w:ascii="Arial" w:eastAsia="Calibri" w:hAnsi="Arial" w:cs="Arial"/>
          <w:b/>
          <w:kern w:val="2"/>
          <w:sz w:val="24"/>
          <w:szCs w:val="24"/>
          <w:lang w:eastAsia="ar-SA"/>
        </w:rPr>
        <w:t>Job Description and Person Specification:</w:t>
      </w:r>
    </w:p>
    <w:p w14:paraId="114E757E"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09FE1F9E"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r w:rsidRPr="008B1A48">
        <w:rPr>
          <w:rFonts w:ascii="Arial" w:eastAsia="Calibri" w:hAnsi="Arial" w:cs="Arial"/>
          <w:kern w:val="2"/>
          <w:sz w:val="24"/>
          <w:szCs w:val="24"/>
          <w:lang w:eastAsia="ar-SA"/>
        </w:rPr>
        <w:t xml:space="preserve">The vacancy advertised is based on the job description which lists the main duties of the post. The person specification describes the skills, experience and knowledge we are looking for.  Please read these carefully so that you know what the job </w:t>
      </w:r>
      <w:proofErr w:type="gramStart"/>
      <w:r w:rsidRPr="008B1A48">
        <w:rPr>
          <w:rFonts w:ascii="Arial" w:eastAsia="Calibri" w:hAnsi="Arial" w:cs="Arial"/>
          <w:kern w:val="2"/>
          <w:sz w:val="24"/>
          <w:szCs w:val="24"/>
          <w:lang w:eastAsia="ar-SA"/>
        </w:rPr>
        <w:t>involves</w:t>
      </w:r>
      <w:proofErr w:type="gramEnd"/>
      <w:r w:rsidRPr="008B1A48">
        <w:rPr>
          <w:rFonts w:ascii="Arial" w:eastAsia="Calibri" w:hAnsi="Arial" w:cs="Arial"/>
          <w:kern w:val="2"/>
          <w:sz w:val="24"/>
          <w:szCs w:val="24"/>
          <w:lang w:eastAsia="ar-SA"/>
        </w:rPr>
        <w:t xml:space="preserve"> and the range of expertise required. It is appreciated that the successful applicants will not necessarily have </w:t>
      </w:r>
      <w:r w:rsidRPr="008B1A48">
        <w:rPr>
          <w:rFonts w:ascii="Arial" w:eastAsia="Calibri" w:hAnsi="Arial" w:cs="Arial"/>
          <w:i/>
          <w:kern w:val="2"/>
          <w:sz w:val="24"/>
          <w:szCs w:val="24"/>
          <w:lang w:eastAsia="ar-SA"/>
        </w:rPr>
        <w:t>all</w:t>
      </w:r>
      <w:r w:rsidRPr="008B1A48">
        <w:rPr>
          <w:rFonts w:ascii="Arial" w:eastAsia="Calibri" w:hAnsi="Arial" w:cs="Arial"/>
          <w:kern w:val="2"/>
          <w:sz w:val="24"/>
          <w:szCs w:val="24"/>
          <w:lang w:eastAsia="ar-SA"/>
        </w:rPr>
        <w:t xml:space="preserve"> the experience sought, but the selection process will be seeking in candidates the potential to develop any outstanding skills.</w:t>
      </w:r>
    </w:p>
    <w:p w14:paraId="750FB6C1"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76E2F974"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7C88D458" w14:textId="77777777" w:rsidR="004075F7" w:rsidRPr="008B1A48" w:rsidRDefault="004075F7" w:rsidP="004075F7">
      <w:pPr>
        <w:suppressAutoHyphens/>
        <w:spacing w:after="0" w:line="100" w:lineRule="atLeast"/>
        <w:rPr>
          <w:rFonts w:ascii="Arial" w:eastAsia="Calibri" w:hAnsi="Arial" w:cs="Arial"/>
          <w:b/>
          <w:kern w:val="2"/>
          <w:sz w:val="24"/>
          <w:szCs w:val="24"/>
          <w:lang w:eastAsia="ar-SA"/>
        </w:rPr>
      </w:pPr>
      <w:r w:rsidRPr="008B1A48">
        <w:rPr>
          <w:rFonts w:ascii="Arial" w:eastAsia="Calibri" w:hAnsi="Arial" w:cs="Arial"/>
          <w:b/>
          <w:kern w:val="2"/>
          <w:sz w:val="24"/>
          <w:szCs w:val="24"/>
          <w:lang w:eastAsia="ar-SA"/>
        </w:rPr>
        <w:t>Short-listing and selection</w:t>
      </w:r>
    </w:p>
    <w:p w14:paraId="284721E4"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4BEBED49"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r w:rsidRPr="008B1A48">
        <w:rPr>
          <w:rFonts w:ascii="Arial" w:eastAsia="Calibri" w:hAnsi="Arial" w:cs="Arial"/>
          <w:kern w:val="2"/>
          <w:sz w:val="24"/>
          <w:szCs w:val="24"/>
          <w:lang w:eastAsia="ar-SA"/>
        </w:rPr>
        <w:t xml:space="preserve">After the closing date, all applications will be considered to see how each candidate’s skills and experience relate to the job requirements. Applicants who meet these requirements will be invited to attend an interview.  </w:t>
      </w:r>
    </w:p>
    <w:p w14:paraId="34FAF1F8"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1A2198E1"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r w:rsidRPr="008B1A48">
        <w:rPr>
          <w:rFonts w:ascii="Arial" w:eastAsia="Calibri" w:hAnsi="Arial" w:cs="Arial"/>
          <w:kern w:val="2"/>
          <w:sz w:val="24"/>
          <w:szCs w:val="24"/>
          <w:lang w:eastAsia="ar-SA"/>
        </w:rPr>
        <w:t xml:space="preserve">The interview is intended to allow the candidate to expand on his/her application and to show how far they meet the requirements of the post. Candidates will have an opportunity to ask questions about the job, The Rainbow Centre, conditions of employment, etc. </w:t>
      </w:r>
    </w:p>
    <w:p w14:paraId="15F2A4CA"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18A8A3F0"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r w:rsidRPr="008B1A48">
        <w:rPr>
          <w:rFonts w:ascii="Arial" w:eastAsia="Calibri" w:hAnsi="Arial" w:cs="Arial"/>
          <w:kern w:val="2"/>
          <w:sz w:val="24"/>
          <w:szCs w:val="24"/>
          <w:lang w:eastAsia="ar-SA"/>
        </w:rPr>
        <w:t>There will be a record of the assessment at interview of each candidate so that the reasons for their decision are clear, consistent and justifiable. Candidates will be informed about the outcome of the interview as quickly as possible.</w:t>
      </w:r>
    </w:p>
    <w:p w14:paraId="18A5FDC4"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3304F7EF"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r w:rsidRPr="008B1A48">
        <w:rPr>
          <w:rFonts w:ascii="Arial" w:eastAsia="Calibri" w:hAnsi="Arial" w:cs="Arial"/>
          <w:kern w:val="2"/>
          <w:sz w:val="24"/>
          <w:szCs w:val="24"/>
          <w:lang w:eastAsia="ar-SA"/>
        </w:rPr>
        <w:t>All job offers are made subject to satisfactory references and an enhanced DBS check, which will be sought once an offer has been made. Once these have been received, the offer will be confirmed.</w:t>
      </w:r>
    </w:p>
    <w:p w14:paraId="60A85A59" w14:textId="77777777" w:rsidR="004075F7" w:rsidRPr="008B1A48" w:rsidRDefault="004075F7" w:rsidP="004075F7">
      <w:pPr>
        <w:suppressAutoHyphens/>
        <w:spacing w:after="0" w:line="100" w:lineRule="atLeast"/>
        <w:rPr>
          <w:rFonts w:ascii="Arial" w:eastAsia="Calibri" w:hAnsi="Arial" w:cs="Arial"/>
          <w:kern w:val="2"/>
          <w:sz w:val="24"/>
          <w:szCs w:val="24"/>
          <w:lang w:eastAsia="ar-SA"/>
        </w:rPr>
      </w:pPr>
    </w:p>
    <w:p w14:paraId="7D46F6AE" w14:textId="77777777" w:rsidR="004075F7" w:rsidRPr="008B1A48" w:rsidRDefault="004075F7" w:rsidP="004075F7">
      <w:pPr>
        <w:spacing w:line="256" w:lineRule="auto"/>
        <w:rPr>
          <w:rFonts w:ascii="Arial" w:eastAsia="Calibri" w:hAnsi="Arial" w:cs="Arial"/>
          <w:b/>
          <w:bCs/>
          <w:sz w:val="24"/>
          <w:szCs w:val="24"/>
        </w:rPr>
      </w:pPr>
    </w:p>
    <w:p w14:paraId="26726281" w14:textId="77777777" w:rsidR="004075F7" w:rsidRPr="008B1A48" w:rsidRDefault="004075F7" w:rsidP="004075F7">
      <w:pPr>
        <w:numPr>
          <w:ilvl w:val="0"/>
          <w:numId w:val="5"/>
        </w:numPr>
        <w:spacing w:line="256" w:lineRule="auto"/>
        <w:contextualSpacing/>
        <w:rPr>
          <w:rFonts w:ascii="Arial" w:eastAsia="Calibri" w:hAnsi="Arial" w:cs="Arial"/>
          <w:b/>
          <w:bCs/>
          <w:sz w:val="24"/>
          <w:szCs w:val="24"/>
        </w:rPr>
      </w:pPr>
      <w:r w:rsidRPr="008B1A48">
        <w:rPr>
          <w:rFonts w:ascii="Arial" w:eastAsia="Calibri" w:hAnsi="Arial" w:cs="Arial"/>
          <w:b/>
          <w:bCs/>
          <w:sz w:val="24"/>
          <w:szCs w:val="24"/>
        </w:rPr>
        <w:t>Background</w:t>
      </w:r>
    </w:p>
    <w:p w14:paraId="0D39BAEB" w14:textId="77777777" w:rsidR="004075F7" w:rsidRPr="008B1A48" w:rsidRDefault="004075F7" w:rsidP="004075F7">
      <w:pPr>
        <w:spacing w:line="256" w:lineRule="auto"/>
        <w:rPr>
          <w:rFonts w:ascii="Arial" w:eastAsia="Calibri" w:hAnsi="Arial" w:cs="Arial"/>
          <w:sz w:val="24"/>
          <w:szCs w:val="24"/>
        </w:rPr>
      </w:pPr>
    </w:p>
    <w:p w14:paraId="7AC48ADB" w14:textId="77777777" w:rsidR="004075F7" w:rsidRPr="008B1A48" w:rsidRDefault="004075F7" w:rsidP="004075F7">
      <w:pPr>
        <w:suppressAutoHyphens/>
        <w:spacing w:after="0" w:line="100" w:lineRule="atLeast"/>
        <w:rPr>
          <w:rFonts w:ascii="Arial" w:eastAsia="Calibri" w:hAnsi="Arial" w:cs="Arial"/>
          <w:b/>
          <w:kern w:val="2"/>
          <w:sz w:val="24"/>
          <w:szCs w:val="24"/>
          <w:lang w:eastAsia="ar-SA"/>
        </w:rPr>
      </w:pPr>
      <w:r w:rsidRPr="008B1A48">
        <w:rPr>
          <w:rFonts w:ascii="Arial" w:eastAsia="Calibri" w:hAnsi="Arial" w:cs="Arial"/>
          <w:b/>
          <w:kern w:val="2"/>
          <w:sz w:val="24"/>
          <w:szCs w:val="24"/>
          <w:lang w:eastAsia="ar-SA"/>
        </w:rPr>
        <w:t>About the Rainbow Centre</w:t>
      </w:r>
    </w:p>
    <w:p w14:paraId="610FEA51" w14:textId="77777777" w:rsidR="004075F7" w:rsidRPr="008B1A48" w:rsidRDefault="004075F7" w:rsidP="004075F7">
      <w:pPr>
        <w:suppressAutoHyphens/>
        <w:spacing w:after="0" w:line="100" w:lineRule="atLeast"/>
        <w:rPr>
          <w:rFonts w:ascii="Arial" w:eastAsia="Calibri" w:hAnsi="Arial" w:cs="Arial"/>
          <w:b/>
          <w:kern w:val="2"/>
          <w:sz w:val="24"/>
          <w:szCs w:val="24"/>
          <w:lang w:eastAsia="ar-SA"/>
        </w:rPr>
      </w:pPr>
    </w:p>
    <w:p w14:paraId="3A9D21E2"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bdr w:val="none" w:sz="0" w:space="0" w:color="auto" w:frame="1"/>
          <w:lang w:eastAsia="en-GB"/>
        </w:rPr>
        <w:t>The Rainbow Centre</w:t>
      </w:r>
      <w:r w:rsidRPr="008B1A48">
        <w:rPr>
          <w:rFonts w:ascii="Arial" w:eastAsia="Times New Roman" w:hAnsi="Arial" w:cs="Arial"/>
          <w:sz w:val="24"/>
          <w:szCs w:val="24"/>
          <w:lang w:eastAsia="en-GB"/>
        </w:rPr>
        <w:t xml:space="preserve"> is an award-winning local charity working to improve the Health and Wellbeing of our communities across Wrexham and South Shropshire.</w:t>
      </w:r>
    </w:p>
    <w:p w14:paraId="3929A9A1"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bdr w:val="none" w:sz="0" w:space="0" w:color="auto" w:frame="1"/>
          <w:lang w:eastAsia="en-GB"/>
        </w:rPr>
        <w:t>​</w:t>
      </w:r>
    </w:p>
    <w:p w14:paraId="0E5D46C1"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lang w:eastAsia="en-GB"/>
        </w:rPr>
        <w:t xml:space="preserve">Many of our services are delivered from our community hubs in </w:t>
      </w:r>
      <w:proofErr w:type="spellStart"/>
      <w:r w:rsidRPr="008B1A48">
        <w:rPr>
          <w:rFonts w:ascii="Arial" w:eastAsia="Times New Roman" w:hAnsi="Arial" w:cs="Arial"/>
          <w:sz w:val="24"/>
          <w:szCs w:val="24"/>
          <w:lang w:eastAsia="en-GB"/>
        </w:rPr>
        <w:t>Penley</w:t>
      </w:r>
      <w:proofErr w:type="spellEnd"/>
      <w:r w:rsidRPr="008B1A48">
        <w:rPr>
          <w:rFonts w:ascii="Arial" w:eastAsia="Times New Roman" w:hAnsi="Arial" w:cs="Arial"/>
          <w:sz w:val="24"/>
          <w:szCs w:val="24"/>
          <w:lang w:eastAsia="en-GB"/>
        </w:rPr>
        <w:t xml:space="preserve"> and </w:t>
      </w:r>
      <w:proofErr w:type="spellStart"/>
      <w:r w:rsidRPr="008B1A48">
        <w:rPr>
          <w:rFonts w:ascii="Arial" w:eastAsia="Times New Roman" w:hAnsi="Arial" w:cs="Arial"/>
          <w:sz w:val="24"/>
          <w:szCs w:val="24"/>
          <w:lang w:eastAsia="en-GB"/>
        </w:rPr>
        <w:t>Marchwiel</w:t>
      </w:r>
      <w:proofErr w:type="spellEnd"/>
      <w:r w:rsidRPr="008B1A48">
        <w:rPr>
          <w:rFonts w:ascii="Arial" w:eastAsia="Times New Roman" w:hAnsi="Arial" w:cs="Arial"/>
          <w:sz w:val="24"/>
          <w:szCs w:val="24"/>
          <w:lang w:eastAsia="en-GB"/>
        </w:rPr>
        <w:t xml:space="preserve">.  We also deliver Social Prescribing across all GP Surgeries in Wrexham and provide Community Outreach across Wrexham </w:t>
      </w:r>
      <w:proofErr w:type="spellStart"/>
      <w:r w:rsidRPr="008B1A48">
        <w:rPr>
          <w:rFonts w:ascii="Arial" w:eastAsia="Times New Roman" w:hAnsi="Arial" w:cs="Arial"/>
          <w:sz w:val="24"/>
          <w:szCs w:val="24"/>
          <w:lang w:eastAsia="en-GB"/>
        </w:rPr>
        <w:t>Maelor</w:t>
      </w:r>
      <w:proofErr w:type="spellEnd"/>
      <w:r w:rsidRPr="008B1A48">
        <w:rPr>
          <w:rFonts w:ascii="Arial" w:eastAsia="Times New Roman" w:hAnsi="Arial" w:cs="Arial"/>
          <w:sz w:val="24"/>
          <w:szCs w:val="24"/>
          <w:lang w:eastAsia="en-GB"/>
        </w:rPr>
        <w:t xml:space="preserve"> South. </w:t>
      </w:r>
    </w:p>
    <w:p w14:paraId="2B70159C"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bdr w:val="none" w:sz="0" w:space="0" w:color="auto" w:frame="1"/>
          <w:lang w:eastAsia="en-GB"/>
        </w:rPr>
        <w:t>​</w:t>
      </w:r>
    </w:p>
    <w:p w14:paraId="05F9BDB1"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lang w:eastAsia="en-GB"/>
        </w:rPr>
        <w:t>Our Aim is to improve the health and well-being of our communities. We provide support, services and facilities that can empower people of all ages to retain as much independence as possible and enable them to access services in their locality.</w:t>
      </w:r>
    </w:p>
    <w:p w14:paraId="58EEF5BB" w14:textId="77777777" w:rsidR="004075F7" w:rsidRPr="008B1A48" w:rsidRDefault="004075F7" w:rsidP="004075F7">
      <w:pPr>
        <w:spacing w:after="0" w:line="240" w:lineRule="auto"/>
        <w:textAlignment w:val="baseline"/>
        <w:rPr>
          <w:rFonts w:ascii="Arial" w:eastAsia="Times New Roman" w:hAnsi="Arial" w:cs="Arial"/>
          <w:sz w:val="24"/>
          <w:szCs w:val="24"/>
          <w:lang w:eastAsia="en-GB"/>
        </w:rPr>
      </w:pPr>
      <w:r w:rsidRPr="008B1A48">
        <w:rPr>
          <w:rFonts w:ascii="Arial" w:eastAsia="Times New Roman" w:hAnsi="Arial" w:cs="Arial"/>
          <w:sz w:val="24"/>
          <w:szCs w:val="24"/>
          <w:bdr w:val="none" w:sz="0" w:space="0" w:color="auto" w:frame="1"/>
          <w:lang w:eastAsia="en-GB"/>
        </w:rPr>
        <w:t>​</w:t>
      </w:r>
    </w:p>
    <w:p w14:paraId="6255FD3E" w14:textId="77777777" w:rsidR="004075F7" w:rsidRPr="008B1A48" w:rsidRDefault="004075F7" w:rsidP="004075F7">
      <w:pPr>
        <w:spacing w:after="0" w:line="288" w:lineRule="atLeast"/>
        <w:rPr>
          <w:rFonts w:ascii="Arial" w:eastAsia="Times New Roman" w:hAnsi="Arial" w:cs="Arial"/>
          <w:sz w:val="24"/>
          <w:szCs w:val="24"/>
          <w:lang w:eastAsia="en-GB"/>
        </w:rPr>
      </w:pPr>
      <w:r w:rsidRPr="008B1A48">
        <w:rPr>
          <w:rFonts w:ascii="Arial" w:eastAsia="Times New Roman" w:hAnsi="Arial" w:cs="Arial"/>
          <w:sz w:val="24"/>
          <w:szCs w:val="24"/>
          <w:lang w:eastAsia="en-GB"/>
        </w:rPr>
        <w:t xml:space="preserve">We believe in a society where people </w:t>
      </w:r>
      <w:proofErr w:type="gramStart"/>
      <w:r w:rsidRPr="008B1A48">
        <w:rPr>
          <w:rFonts w:ascii="Arial" w:eastAsia="Times New Roman" w:hAnsi="Arial" w:cs="Arial"/>
          <w:sz w:val="24"/>
          <w:szCs w:val="24"/>
          <w:lang w:eastAsia="en-GB"/>
        </w:rPr>
        <w:t>have the opportunity to</w:t>
      </w:r>
      <w:proofErr w:type="gramEnd"/>
      <w:r w:rsidRPr="008B1A48">
        <w:rPr>
          <w:rFonts w:ascii="Arial" w:eastAsia="Times New Roman" w:hAnsi="Arial" w:cs="Arial"/>
          <w:sz w:val="24"/>
          <w:szCs w:val="24"/>
          <w:lang w:eastAsia="en-GB"/>
        </w:rPr>
        <w:t xml:space="preserve"> be treated with respect and live fulfilled lives. We promote independent living, positive ageing and have an excellent reputation for providing outstanding services.</w:t>
      </w:r>
    </w:p>
    <w:p w14:paraId="17E12C76" w14:textId="77777777" w:rsidR="004075F7" w:rsidRPr="008B1A48" w:rsidRDefault="004075F7" w:rsidP="004075F7">
      <w:pPr>
        <w:spacing w:after="0" w:line="288" w:lineRule="atLeast"/>
        <w:rPr>
          <w:rFonts w:ascii="Arial" w:eastAsia="Times New Roman" w:hAnsi="Arial" w:cs="Arial"/>
          <w:sz w:val="24"/>
          <w:szCs w:val="24"/>
          <w:lang w:eastAsia="en-GB"/>
        </w:rPr>
      </w:pPr>
    </w:p>
    <w:p w14:paraId="347364CA" w14:textId="35C7E2BA" w:rsidR="004075F7" w:rsidRPr="008B1A48" w:rsidRDefault="004075F7" w:rsidP="004075F7">
      <w:pPr>
        <w:spacing w:after="0" w:line="288" w:lineRule="atLeast"/>
        <w:rPr>
          <w:rFonts w:ascii="Arial" w:eastAsia="Times New Roman" w:hAnsi="Arial" w:cs="Arial"/>
          <w:b/>
          <w:bCs/>
          <w:sz w:val="24"/>
          <w:szCs w:val="24"/>
          <w:lang w:eastAsia="en-GB"/>
        </w:rPr>
      </w:pPr>
      <w:r w:rsidRPr="008B1A48">
        <w:rPr>
          <w:rFonts w:ascii="Arial" w:eastAsia="Times New Roman" w:hAnsi="Arial" w:cs="Arial"/>
          <w:b/>
          <w:bCs/>
          <w:sz w:val="24"/>
          <w:szCs w:val="24"/>
          <w:lang w:eastAsia="en-GB"/>
        </w:rPr>
        <w:t xml:space="preserve">Community Development Officer </w:t>
      </w:r>
    </w:p>
    <w:p w14:paraId="49EE5C85" w14:textId="77777777" w:rsidR="004075F7" w:rsidRPr="008B1A48" w:rsidRDefault="004075F7" w:rsidP="004075F7">
      <w:pPr>
        <w:spacing w:after="0" w:line="288" w:lineRule="atLeast"/>
        <w:rPr>
          <w:rFonts w:ascii="Arial" w:eastAsia="Times New Roman" w:hAnsi="Arial" w:cs="Arial"/>
          <w:sz w:val="24"/>
          <w:szCs w:val="24"/>
          <w:lang w:eastAsia="en-GB"/>
        </w:rPr>
      </w:pPr>
    </w:p>
    <w:p w14:paraId="37B2047A" w14:textId="77777777" w:rsidR="00ED4B9E" w:rsidRPr="008B1A48" w:rsidRDefault="00ED4B9E" w:rsidP="00ED4B9E">
      <w:pPr>
        <w:spacing w:line="256" w:lineRule="auto"/>
        <w:rPr>
          <w:rFonts w:ascii="Arial" w:eastAsia="Calibri" w:hAnsi="Arial" w:cs="Arial"/>
          <w:b/>
          <w:bCs/>
          <w:sz w:val="24"/>
          <w:szCs w:val="24"/>
        </w:rPr>
      </w:pPr>
      <w:r w:rsidRPr="008B1A48">
        <w:rPr>
          <w:rFonts w:ascii="Arial" w:eastAsia="Calibri" w:hAnsi="Arial" w:cs="Arial"/>
          <w:b/>
          <w:bCs/>
          <w:sz w:val="24"/>
          <w:szCs w:val="24"/>
        </w:rPr>
        <w:t xml:space="preserve">Overview of the role </w:t>
      </w:r>
    </w:p>
    <w:p w14:paraId="43628C58" w14:textId="77777777"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 xml:space="preserve">The Community development worker will help communities to help themselves. You will be working across the 4 Electoral Wards in Wrexham (Holt, </w:t>
      </w:r>
      <w:proofErr w:type="spellStart"/>
      <w:r w:rsidRPr="008B1A48">
        <w:rPr>
          <w:rFonts w:ascii="Arial" w:eastAsia="Calibri" w:hAnsi="Arial" w:cs="Arial"/>
          <w:sz w:val="24"/>
          <w:szCs w:val="24"/>
        </w:rPr>
        <w:t>Bronnington</w:t>
      </w:r>
      <w:proofErr w:type="spellEnd"/>
      <w:r w:rsidRPr="008B1A48">
        <w:rPr>
          <w:rFonts w:ascii="Arial" w:eastAsia="Calibri" w:hAnsi="Arial" w:cs="Arial"/>
          <w:sz w:val="24"/>
          <w:szCs w:val="24"/>
        </w:rPr>
        <w:t xml:space="preserve">, </w:t>
      </w:r>
      <w:proofErr w:type="spellStart"/>
      <w:r w:rsidRPr="008B1A48">
        <w:rPr>
          <w:rFonts w:ascii="Arial" w:eastAsia="Calibri" w:hAnsi="Arial" w:cs="Arial"/>
          <w:sz w:val="24"/>
          <w:szCs w:val="24"/>
        </w:rPr>
        <w:t>Marchwiel</w:t>
      </w:r>
      <w:proofErr w:type="spellEnd"/>
      <w:r w:rsidRPr="008B1A48">
        <w:rPr>
          <w:rFonts w:ascii="Arial" w:eastAsia="Calibri" w:hAnsi="Arial" w:cs="Arial"/>
          <w:sz w:val="24"/>
          <w:szCs w:val="24"/>
        </w:rPr>
        <w:t xml:space="preserve"> and Overton) working alongside members of the communities, inspiring them, supporting them, and offering them guidance and opportunities for initiating change to their local services and making improvements to their own community.</w:t>
      </w:r>
    </w:p>
    <w:p w14:paraId="36AEE582" w14:textId="77777777"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 xml:space="preserve">As the Community Development Officer, you will act as a bridge between the rural communities and non-statutory services. </w:t>
      </w:r>
    </w:p>
    <w:p w14:paraId="6EA78863" w14:textId="77777777" w:rsidR="00ED4B9E" w:rsidRPr="008B1A48" w:rsidRDefault="00ED4B9E" w:rsidP="00ED4B9E">
      <w:pPr>
        <w:spacing w:line="256" w:lineRule="auto"/>
        <w:rPr>
          <w:rFonts w:ascii="Arial" w:eastAsia="Calibri" w:hAnsi="Arial" w:cs="Arial"/>
          <w:sz w:val="24"/>
          <w:szCs w:val="24"/>
        </w:rPr>
      </w:pPr>
      <w:proofErr w:type="gramStart"/>
      <w:r w:rsidRPr="008B1A48">
        <w:rPr>
          <w:rFonts w:ascii="Arial" w:eastAsia="Calibri" w:hAnsi="Arial" w:cs="Arial"/>
          <w:sz w:val="24"/>
          <w:szCs w:val="24"/>
        </w:rPr>
        <w:t>You’ll</w:t>
      </w:r>
      <w:proofErr w:type="gramEnd"/>
      <w:r w:rsidRPr="008B1A48">
        <w:rPr>
          <w:rFonts w:ascii="Arial" w:eastAsia="Calibri" w:hAnsi="Arial" w:cs="Arial"/>
          <w:sz w:val="24"/>
          <w:szCs w:val="24"/>
        </w:rPr>
        <w:t xml:space="preserve"> firstly be responsible for understanding the issues affecting the areas, assessing the situation and devising ways for counteracting the gaps in non-statutory services and addressing social structural disadvantages. </w:t>
      </w:r>
    </w:p>
    <w:p w14:paraId="2C2827D7" w14:textId="77777777"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Before you implement new community programmes and initiatives, you will be evaluating existing schemes, identifying their flaws and highlighting where there’s room for improvement.</w:t>
      </w:r>
    </w:p>
    <w:p w14:paraId="1B8D2FE9" w14:textId="77777777"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You will be engaging with local groups and employers, discussing how and where these communities’ needs and aspirations can be met, devising strategies, considering budgetary restrictions and then working with a range of different organisations to prepare and implement projects.</w:t>
      </w:r>
    </w:p>
    <w:p w14:paraId="1273B817" w14:textId="77777777" w:rsidR="00ED4B9E" w:rsidRPr="008B1A48" w:rsidRDefault="00ED4B9E" w:rsidP="00ED4B9E">
      <w:pPr>
        <w:spacing w:line="256" w:lineRule="auto"/>
        <w:rPr>
          <w:rFonts w:ascii="Arial" w:eastAsia="Calibri" w:hAnsi="Arial" w:cs="Arial"/>
          <w:sz w:val="24"/>
          <w:szCs w:val="24"/>
        </w:rPr>
      </w:pPr>
      <w:proofErr w:type="gramStart"/>
      <w:r w:rsidRPr="008B1A48">
        <w:rPr>
          <w:rFonts w:ascii="Arial" w:eastAsia="Calibri" w:hAnsi="Arial" w:cs="Arial"/>
          <w:sz w:val="24"/>
          <w:szCs w:val="24"/>
        </w:rPr>
        <w:t>In order for</w:t>
      </w:r>
      <w:proofErr w:type="gramEnd"/>
      <w:r w:rsidRPr="008B1A48">
        <w:rPr>
          <w:rFonts w:ascii="Arial" w:eastAsia="Calibri" w:hAnsi="Arial" w:cs="Arial"/>
          <w:sz w:val="24"/>
          <w:szCs w:val="24"/>
        </w:rPr>
        <w:t xml:space="preserve"> these projects to be successful, you’ll need to build relationships with community groups and local businesses that are willing to invest time and support the services to grow in the local areas. </w:t>
      </w:r>
    </w:p>
    <w:p w14:paraId="4E821646" w14:textId="77777777" w:rsidR="004075F7" w:rsidRPr="008B1A48" w:rsidRDefault="004075F7" w:rsidP="004075F7">
      <w:pPr>
        <w:spacing w:line="256" w:lineRule="auto"/>
        <w:rPr>
          <w:rFonts w:ascii="Arial" w:eastAsia="Calibri" w:hAnsi="Arial" w:cs="Arial"/>
          <w:sz w:val="24"/>
          <w:szCs w:val="24"/>
        </w:rPr>
      </w:pPr>
    </w:p>
    <w:p w14:paraId="6F9D6680" w14:textId="1F5CBC93" w:rsidR="004075F7" w:rsidRPr="008B1A48" w:rsidRDefault="004075F7" w:rsidP="004075F7">
      <w:pPr>
        <w:numPr>
          <w:ilvl w:val="0"/>
          <w:numId w:val="5"/>
        </w:numPr>
        <w:spacing w:line="256" w:lineRule="auto"/>
        <w:contextualSpacing/>
        <w:rPr>
          <w:rFonts w:ascii="Arial" w:eastAsia="Calibri" w:hAnsi="Arial" w:cs="Arial"/>
          <w:b/>
          <w:bCs/>
          <w:sz w:val="24"/>
          <w:szCs w:val="24"/>
        </w:rPr>
      </w:pPr>
      <w:r w:rsidRPr="008B1A48">
        <w:rPr>
          <w:rFonts w:ascii="Arial" w:eastAsia="Calibri" w:hAnsi="Arial" w:cs="Arial"/>
          <w:b/>
          <w:bCs/>
          <w:sz w:val="24"/>
          <w:szCs w:val="24"/>
        </w:rPr>
        <w:t>Key responsibilities</w:t>
      </w:r>
    </w:p>
    <w:p w14:paraId="43BB0D2C" w14:textId="77777777" w:rsidR="00ED4B9E" w:rsidRPr="008B1A48" w:rsidRDefault="00ED4B9E" w:rsidP="00ED4B9E">
      <w:pPr>
        <w:spacing w:line="256" w:lineRule="auto"/>
        <w:ind w:left="720"/>
        <w:contextualSpacing/>
        <w:rPr>
          <w:rFonts w:ascii="Arial" w:eastAsia="Calibri" w:hAnsi="Arial" w:cs="Arial"/>
          <w:b/>
          <w:bCs/>
          <w:sz w:val="24"/>
          <w:szCs w:val="24"/>
        </w:rPr>
      </w:pPr>
    </w:p>
    <w:p w14:paraId="0672734C" w14:textId="77777777"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 xml:space="preserve">The Community Development Officer will: </w:t>
      </w:r>
    </w:p>
    <w:p w14:paraId="6FBDE0A1" w14:textId="77777777" w:rsidR="00ED4B9E" w:rsidRPr="008B1A48" w:rsidRDefault="00ED4B9E" w:rsidP="00ED4B9E">
      <w:pPr>
        <w:numPr>
          <w:ilvl w:val="0"/>
          <w:numId w:val="1"/>
        </w:numPr>
        <w:spacing w:line="256" w:lineRule="auto"/>
        <w:rPr>
          <w:rFonts w:ascii="Arial" w:eastAsia="Calibri" w:hAnsi="Arial" w:cs="Arial"/>
          <w:sz w:val="24"/>
          <w:szCs w:val="24"/>
        </w:rPr>
      </w:pPr>
      <w:r w:rsidRPr="008B1A48">
        <w:rPr>
          <w:rFonts w:ascii="Arial" w:eastAsia="Calibri" w:hAnsi="Arial" w:cs="Arial"/>
          <w:sz w:val="24"/>
          <w:szCs w:val="24"/>
        </w:rPr>
        <w:t xml:space="preserve">Engage with the 4 Electoral Wards – </w:t>
      </w:r>
      <w:proofErr w:type="spellStart"/>
      <w:r w:rsidRPr="008B1A48">
        <w:rPr>
          <w:rFonts w:ascii="Arial" w:eastAsia="Calibri" w:hAnsi="Arial" w:cs="Arial"/>
          <w:sz w:val="24"/>
          <w:szCs w:val="24"/>
        </w:rPr>
        <w:t>Bronington</w:t>
      </w:r>
      <w:proofErr w:type="spellEnd"/>
      <w:r w:rsidRPr="008B1A48">
        <w:rPr>
          <w:rFonts w:ascii="Arial" w:eastAsia="Calibri" w:hAnsi="Arial" w:cs="Arial"/>
          <w:sz w:val="24"/>
          <w:szCs w:val="24"/>
        </w:rPr>
        <w:t xml:space="preserve">, </w:t>
      </w:r>
      <w:proofErr w:type="spellStart"/>
      <w:r w:rsidRPr="008B1A48">
        <w:rPr>
          <w:rFonts w:ascii="Arial" w:eastAsia="Calibri" w:hAnsi="Arial" w:cs="Arial"/>
          <w:sz w:val="24"/>
          <w:szCs w:val="24"/>
        </w:rPr>
        <w:t>Marchwiel</w:t>
      </w:r>
      <w:proofErr w:type="spellEnd"/>
      <w:r w:rsidRPr="008B1A48">
        <w:rPr>
          <w:rFonts w:ascii="Arial" w:eastAsia="Calibri" w:hAnsi="Arial" w:cs="Arial"/>
          <w:sz w:val="24"/>
          <w:szCs w:val="24"/>
        </w:rPr>
        <w:t>, Overton, Holt</w:t>
      </w:r>
    </w:p>
    <w:p w14:paraId="625F7F44" w14:textId="77777777" w:rsidR="00ED4B9E" w:rsidRPr="008B1A48" w:rsidRDefault="00ED4B9E" w:rsidP="00ED4B9E">
      <w:pPr>
        <w:numPr>
          <w:ilvl w:val="0"/>
          <w:numId w:val="1"/>
        </w:numPr>
        <w:spacing w:line="256" w:lineRule="auto"/>
        <w:rPr>
          <w:rFonts w:ascii="Arial" w:eastAsia="Calibri" w:hAnsi="Arial" w:cs="Arial"/>
          <w:sz w:val="24"/>
          <w:szCs w:val="24"/>
        </w:rPr>
      </w:pPr>
      <w:r w:rsidRPr="008B1A48">
        <w:rPr>
          <w:rFonts w:ascii="Arial" w:eastAsia="Calibri" w:hAnsi="Arial" w:cs="Arial"/>
          <w:sz w:val="24"/>
          <w:szCs w:val="24"/>
        </w:rPr>
        <w:t xml:space="preserve">Identify gaps in non-statutory local service </w:t>
      </w:r>
    </w:p>
    <w:p w14:paraId="04A23A6F" w14:textId="77777777" w:rsidR="00ED4B9E" w:rsidRPr="008B1A48" w:rsidRDefault="00ED4B9E" w:rsidP="00ED4B9E">
      <w:pPr>
        <w:numPr>
          <w:ilvl w:val="0"/>
          <w:numId w:val="1"/>
        </w:numPr>
        <w:spacing w:line="256" w:lineRule="auto"/>
        <w:rPr>
          <w:rFonts w:ascii="Arial" w:eastAsia="Calibri" w:hAnsi="Arial" w:cs="Arial"/>
          <w:sz w:val="24"/>
          <w:szCs w:val="24"/>
        </w:rPr>
      </w:pPr>
      <w:r w:rsidRPr="008B1A48">
        <w:rPr>
          <w:rFonts w:ascii="Arial" w:eastAsia="Calibri" w:hAnsi="Arial" w:cs="Arial"/>
          <w:sz w:val="24"/>
          <w:szCs w:val="24"/>
        </w:rPr>
        <w:t xml:space="preserve">Identify new ways of providing non-statutory local services </w:t>
      </w:r>
    </w:p>
    <w:p w14:paraId="5EA868EC" w14:textId="77777777" w:rsidR="00ED4B9E" w:rsidRPr="008B1A48" w:rsidRDefault="00ED4B9E" w:rsidP="00ED4B9E">
      <w:pPr>
        <w:numPr>
          <w:ilvl w:val="0"/>
          <w:numId w:val="1"/>
        </w:numPr>
        <w:spacing w:line="256" w:lineRule="auto"/>
        <w:rPr>
          <w:rFonts w:ascii="Arial" w:eastAsia="Calibri" w:hAnsi="Arial" w:cs="Arial"/>
          <w:sz w:val="24"/>
          <w:szCs w:val="24"/>
        </w:rPr>
      </w:pPr>
      <w:r w:rsidRPr="008B1A48">
        <w:rPr>
          <w:rFonts w:ascii="Arial" w:eastAsia="Calibri" w:hAnsi="Arial" w:cs="Arial"/>
          <w:sz w:val="24"/>
          <w:szCs w:val="24"/>
        </w:rPr>
        <w:t xml:space="preserve">Improve the availability of non-statutory services in our rural electoral wards of Wrexham. </w:t>
      </w:r>
    </w:p>
    <w:p w14:paraId="44B72DE6" w14:textId="212CF315" w:rsidR="004075F7" w:rsidRPr="008B1A48" w:rsidRDefault="00ED4B9E" w:rsidP="004075F7">
      <w:pPr>
        <w:numPr>
          <w:ilvl w:val="0"/>
          <w:numId w:val="1"/>
        </w:numPr>
        <w:spacing w:line="256" w:lineRule="auto"/>
        <w:rPr>
          <w:rFonts w:ascii="Arial" w:eastAsia="Calibri" w:hAnsi="Arial" w:cs="Arial"/>
          <w:sz w:val="24"/>
          <w:szCs w:val="24"/>
        </w:rPr>
      </w:pPr>
      <w:r w:rsidRPr="008B1A48">
        <w:rPr>
          <w:rFonts w:ascii="Arial" w:eastAsia="Calibri" w:hAnsi="Arial" w:cs="Arial"/>
          <w:sz w:val="24"/>
          <w:szCs w:val="24"/>
        </w:rPr>
        <w:t>Engage with volunteers/local businesses who are passionate about supporting the development of non-statutory services in the areas listed</w:t>
      </w:r>
    </w:p>
    <w:p w14:paraId="54763CE0" w14:textId="096F6701" w:rsidR="00ED4B9E" w:rsidRPr="008B1A48" w:rsidRDefault="00ED4B9E" w:rsidP="00ED4B9E">
      <w:pPr>
        <w:spacing w:line="256" w:lineRule="auto"/>
        <w:ind w:left="720"/>
        <w:rPr>
          <w:rFonts w:ascii="Arial" w:eastAsia="Calibri" w:hAnsi="Arial" w:cs="Arial"/>
          <w:sz w:val="24"/>
          <w:szCs w:val="24"/>
        </w:rPr>
      </w:pPr>
    </w:p>
    <w:p w14:paraId="11CF3854" w14:textId="55B0B360" w:rsidR="00ED4B9E" w:rsidRPr="008B1A48" w:rsidRDefault="00ED4B9E" w:rsidP="00ED4B9E">
      <w:pPr>
        <w:spacing w:line="256" w:lineRule="auto"/>
        <w:ind w:left="720"/>
        <w:rPr>
          <w:rFonts w:ascii="Arial" w:eastAsia="Calibri" w:hAnsi="Arial" w:cs="Arial"/>
          <w:sz w:val="24"/>
          <w:szCs w:val="24"/>
        </w:rPr>
      </w:pPr>
    </w:p>
    <w:p w14:paraId="76DE40F0" w14:textId="476E39F0" w:rsidR="00ED4B9E" w:rsidRPr="008B1A48" w:rsidRDefault="00ED4B9E" w:rsidP="00ED4B9E">
      <w:pPr>
        <w:spacing w:line="256" w:lineRule="auto"/>
        <w:ind w:left="720"/>
        <w:rPr>
          <w:rFonts w:ascii="Arial" w:eastAsia="Calibri" w:hAnsi="Arial" w:cs="Arial"/>
          <w:sz w:val="24"/>
          <w:szCs w:val="24"/>
        </w:rPr>
      </w:pPr>
    </w:p>
    <w:p w14:paraId="6AB184AD" w14:textId="77777777" w:rsidR="00ED4B9E" w:rsidRPr="008B1A48" w:rsidRDefault="00ED4B9E" w:rsidP="00ED4B9E">
      <w:pPr>
        <w:spacing w:line="256" w:lineRule="auto"/>
        <w:ind w:left="720"/>
        <w:rPr>
          <w:rFonts w:ascii="Arial" w:eastAsia="Calibri" w:hAnsi="Arial" w:cs="Arial"/>
          <w:sz w:val="24"/>
          <w:szCs w:val="24"/>
        </w:rPr>
      </w:pPr>
    </w:p>
    <w:p w14:paraId="4268AE5D" w14:textId="570A4BD1" w:rsidR="004075F7" w:rsidRPr="008B1A48" w:rsidRDefault="004075F7" w:rsidP="004075F7">
      <w:pPr>
        <w:numPr>
          <w:ilvl w:val="0"/>
          <w:numId w:val="5"/>
        </w:numPr>
        <w:spacing w:line="256" w:lineRule="auto"/>
        <w:contextualSpacing/>
        <w:rPr>
          <w:rFonts w:ascii="Arial" w:eastAsia="Calibri" w:hAnsi="Arial" w:cs="Arial"/>
          <w:b/>
          <w:bCs/>
          <w:sz w:val="24"/>
          <w:szCs w:val="24"/>
        </w:rPr>
      </w:pPr>
      <w:r w:rsidRPr="008B1A48">
        <w:rPr>
          <w:rFonts w:ascii="Arial" w:eastAsia="Calibri" w:hAnsi="Arial" w:cs="Arial"/>
          <w:b/>
          <w:bCs/>
          <w:sz w:val="24"/>
          <w:szCs w:val="24"/>
        </w:rPr>
        <w:t>Duties</w:t>
      </w:r>
    </w:p>
    <w:p w14:paraId="410B8717" w14:textId="724A41FD" w:rsidR="00ED4B9E" w:rsidRPr="008B1A48" w:rsidRDefault="00ED4B9E" w:rsidP="00ED4B9E">
      <w:pPr>
        <w:spacing w:line="256" w:lineRule="auto"/>
        <w:ind w:left="720"/>
        <w:contextualSpacing/>
        <w:rPr>
          <w:rFonts w:ascii="Arial" w:eastAsia="Calibri" w:hAnsi="Arial" w:cs="Arial"/>
          <w:b/>
          <w:bCs/>
          <w:sz w:val="24"/>
          <w:szCs w:val="24"/>
        </w:rPr>
      </w:pPr>
    </w:p>
    <w:p w14:paraId="25D26F70" w14:textId="77777777" w:rsidR="00ED4B9E" w:rsidRPr="008B1A48" w:rsidRDefault="00ED4B9E" w:rsidP="00ED4B9E">
      <w:pPr>
        <w:spacing w:line="256" w:lineRule="auto"/>
        <w:ind w:left="720"/>
        <w:contextualSpacing/>
        <w:rPr>
          <w:rFonts w:ascii="Arial" w:eastAsia="Calibri" w:hAnsi="Arial" w:cs="Arial"/>
          <w:sz w:val="24"/>
          <w:szCs w:val="24"/>
        </w:rPr>
      </w:pPr>
    </w:p>
    <w:p w14:paraId="4A081921" w14:textId="3A4DC8FD" w:rsidR="00ED4B9E" w:rsidRPr="008B1A48" w:rsidRDefault="00ED4B9E" w:rsidP="00ED4B9E">
      <w:pPr>
        <w:spacing w:line="256" w:lineRule="auto"/>
        <w:rPr>
          <w:rFonts w:ascii="Arial" w:eastAsia="Calibri" w:hAnsi="Arial" w:cs="Arial"/>
          <w:sz w:val="24"/>
          <w:szCs w:val="24"/>
        </w:rPr>
      </w:pPr>
      <w:r w:rsidRPr="008B1A48">
        <w:rPr>
          <w:rFonts w:ascii="Arial" w:eastAsia="Calibri" w:hAnsi="Arial" w:cs="Arial"/>
          <w:sz w:val="24"/>
          <w:szCs w:val="24"/>
        </w:rPr>
        <w:t xml:space="preserve">The duties of </w:t>
      </w:r>
      <w:proofErr w:type="gramStart"/>
      <w:r w:rsidRPr="008B1A48">
        <w:rPr>
          <w:rFonts w:ascii="Arial" w:eastAsia="Calibri" w:hAnsi="Arial" w:cs="Arial"/>
          <w:sz w:val="24"/>
          <w:szCs w:val="24"/>
        </w:rPr>
        <w:t>the  Community</w:t>
      </w:r>
      <w:proofErr w:type="gramEnd"/>
      <w:r w:rsidRPr="008B1A48">
        <w:rPr>
          <w:rFonts w:ascii="Arial" w:eastAsia="Calibri" w:hAnsi="Arial" w:cs="Arial"/>
          <w:sz w:val="24"/>
          <w:szCs w:val="24"/>
        </w:rPr>
        <w:t xml:space="preserve"> Development Officer is to work across the four electoral wards listed. The Community Development Officer will engage with local groups, Community Councils, local individuals to: </w:t>
      </w:r>
    </w:p>
    <w:p w14:paraId="33B8DCDB" w14:textId="77777777" w:rsidR="00ED4B9E" w:rsidRPr="008B1A48" w:rsidRDefault="00ED4B9E" w:rsidP="00ED4B9E">
      <w:pPr>
        <w:numPr>
          <w:ilvl w:val="0"/>
          <w:numId w:val="2"/>
        </w:numPr>
        <w:spacing w:line="256" w:lineRule="auto"/>
        <w:rPr>
          <w:rFonts w:ascii="Arial" w:eastAsia="Calibri" w:hAnsi="Arial" w:cs="Arial"/>
          <w:sz w:val="24"/>
          <w:szCs w:val="24"/>
        </w:rPr>
      </w:pPr>
      <w:r w:rsidRPr="008B1A48">
        <w:rPr>
          <w:rFonts w:ascii="Arial" w:eastAsia="Calibri" w:hAnsi="Arial" w:cs="Arial"/>
          <w:sz w:val="24"/>
          <w:szCs w:val="24"/>
        </w:rPr>
        <w:t xml:space="preserve">Look at what services/groups/support is missing in their local areas – ENGAGING with the community to identify problems and MAPPING what resources already exist to meet the community's needs. </w:t>
      </w:r>
    </w:p>
    <w:p w14:paraId="55FD9D8A" w14:textId="77777777" w:rsidR="00ED4B9E" w:rsidRPr="008B1A48" w:rsidRDefault="00ED4B9E" w:rsidP="00ED4B9E">
      <w:pPr>
        <w:numPr>
          <w:ilvl w:val="0"/>
          <w:numId w:val="2"/>
        </w:numPr>
        <w:spacing w:line="256" w:lineRule="auto"/>
        <w:rPr>
          <w:rFonts w:ascii="Arial" w:eastAsia="Calibri" w:hAnsi="Arial" w:cs="Arial"/>
          <w:sz w:val="24"/>
          <w:szCs w:val="24"/>
        </w:rPr>
      </w:pPr>
      <w:r w:rsidRPr="008B1A48">
        <w:rPr>
          <w:rFonts w:ascii="Arial" w:eastAsia="Calibri" w:hAnsi="Arial" w:cs="Arial"/>
          <w:sz w:val="24"/>
          <w:szCs w:val="24"/>
        </w:rPr>
        <w:t xml:space="preserve">Look at new ways we can provide non-statutory local services – CREATE and EMPOWER – The community would be asked to take on community ownership to look at new ways to bridge the gaps in services. </w:t>
      </w:r>
    </w:p>
    <w:p w14:paraId="7D91AB1E" w14:textId="77777777" w:rsidR="00ED4B9E" w:rsidRPr="008B1A48" w:rsidRDefault="00ED4B9E" w:rsidP="00ED4B9E">
      <w:pPr>
        <w:numPr>
          <w:ilvl w:val="0"/>
          <w:numId w:val="2"/>
        </w:numPr>
        <w:spacing w:line="256" w:lineRule="auto"/>
        <w:rPr>
          <w:rFonts w:ascii="Arial" w:eastAsia="Calibri" w:hAnsi="Arial" w:cs="Arial"/>
          <w:sz w:val="24"/>
          <w:szCs w:val="24"/>
        </w:rPr>
      </w:pPr>
      <w:r w:rsidRPr="008B1A48">
        <w:rPr>
          <w:rFonts w:ascii="Arial" w:eastAsia="Calibri" w:hAnsi="Arial" w:cs="Arial"/>
          <w:sz w:val="24"/>
          <w:szCs w:val="24"/>
        </w:rPr>
        <w:t xml:space="preserve">Once we have established what non-statutory services are missing and have identified new </w:t>
      </w:r>
      <w:proofErr w:type="gramStart"/>
      <w:r w:rsidRPr="008B1A48">
        <w:rPr>
          <w:rFonts w:ascii="Arial" w:eastAsia="Calibri" w:hAnsi="Arial" w:cs="Arial"/>
          <w:sz w:val="24"/>
          <w:szCs w:val="24"/>
        </w:rPr>
        <w:t>ways</w:t>
      </w:r>
      <w:proofErr w:type="gramEnd"/>
      <w:r w:rsidRPr="008B1A48">
        <w:rPr>
          <w:rFonts w:ascii="Arial" w:eastAsia="Calibri" w:hAnsi="Arial" w:cs="Arial"/>
          <w:sz w:val="24"/>
          <w:szCs w:val="24"/>
        </w:rPr>
        <w:t xml:space="preserve"> we can provide non-statutory services.  The Community Development Officer will work with local groups/volunteers/businesses to ensure that the gaps in provision are lessened. - IMPLEMENT new services and revise as needed. Supporting micro enterprises and voluntary groups to establish for the good of the community.</w:t>
      </w:r>
    </w:p>
    <w:p w14:paraId="585EA4FE" w14:textId="77777777" w:rsidR="00ED4B9E" w:rsidRPr="008B1A48" w:rsidRDefault="00ED4B9E" w:rsidP="00ED4B9E">
      <w:pPr>
        <w:numPr>
          <w:ilvl w:val="0"/>
          <w:numId w:val="2"/>
        </w:numPr>
        <w:spacing w:line="256" w:lineRule="auto"/>
        <w:rPr>
          <w:rFonts w:ascii="Arial" w:eastAsia="Calibri" w:hAnsi="Arial" w:cs="Arial"/>
          <w:sz w:val="24"/>
          <w:szCs w:val="24"/>
        </w:rPr>
      </w:pPr>
      <w:r w:rsidRPr="008B1A48">
        <w:rPr>
          <w:rFonts w:ascii="Arial" w:eastAsia="Calibri" w:hAnsi="Arial" w:cs="Arial"/>
          <w:sz w:val="24"/>
          <w:szCs w:val="24"/>
        </w:rPr>
        <w:t xml:space="preserve">Once the Workplan has been implemented and completed the Community Development Post would be evaluated and the project dissolved.  </w:t>
      </w:r>
    </w:p>
    <w:p w14:paraId="44F60F82" w14:textId="4E2CB7EF" w:rsidR="004075F7" w:rsidRPr="008B1A48" w:rsidRDefault="004075F7" w:rsidP="004075F7">
      <w:pPr>
        <w:spacing w:line="256" w:lineRule="auto"/>
        <w:rPr>
          <w:rFonts w:ascii="Arial" w:eastAsia="Calibri" w:hAnsi="Arial" w:cs="Arial"/>
          <w:sz w:val="24"/>
          <w:szCs w:val="24"/>
        </w:rPr>
      </w:pPr>
    </w:p>
    <w:p w14:paraId="67D78293" w14:textId="27C6EC18" w:rsidR="004075F7" w:rsidRPr="008B1A48" w:rsidRDefault="00C11D40" w:rsidP="004075F7">
      <w:pPr>
        <w:spacing w:line="256" w:lineRule="auto"/>
        <w:rPr>
          <w:rFonts w:ascii="Arial" w:eastAsia="Calibri" w:hAnsi="Arial" w:cs="Arial"/>
          <w:b/>
          <w:bCs/>
          <w:sz w:val="24"/>
          <w:szCs w:val="24"/>
        </w:rPr>
      </w:pPr>
      <w:r w:rsidRPr="008B1A48">
        <w:rPr>
          <w:rFonts w:ascii="Arial" w:eastAsia="Calibri" w:hAnsi="Arial" w:cs="Arial"/>
          <w:b/>
          <w:bCs/>
          <w:sz w:val="24"/>
          <w:szCs w:val="24"/>
        </w:rPr>
        <w:t xml:space="preserve">Skills required for the role </w:t>
      </w:r>
    </w:p>
    <w:p w14:paraId="10D436FA" w14:textId="77777777" w:rsidR="00ED4B9E" w:rsidRPr="008B1A48" w:rsidRDefault="00ED4B9E" w:rsidP="00ED4B9E">
      <w:pPr>
        <w:rPr>
          <w:rFonts w:ascii="Arial" w:eastAsia="Yu Gothic Light" w:hAnsi="Arial" w:cs="Arial"/>
          <w:sz w:val="24"/>
          <w:szCs w:val="24"/>
        </w:rPr>
      </w:pPr>
      <w:r w:rsidRPr="008B1A48">
        <w:rPr>
          <w:rFonts w:ascii="Arial" w:eastAsia="Yu Gothic Light" w:hAnsi="Arial" w:cs="Arial"/>
          <w:sz w:val="24"/>
          <w:szCs w:val="24"/>
        </w:rPr>
        <w:t xml:space="preserve">The right candidate for the position must have the skills and abilities to: </w:t>
      </w:r>
    </w:p>
    <w:p w14:paraId="384DD99B" w14:textId="6E4C30F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Pilot news ways of delivering services such as transport, home care, meals on wheels and group activities</w:t>
      </w:r>
    </w:p>
    <w:p w14:paraId="1DA1DF69"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Facilitate community engagement and information to identify community resilience and capacity to enable service delivery</w:t>
      </w:r>
    </w:p>
    <w:p w14:paraId="66047949"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building the capacity of local actors to allow them to deliver local services</w:t>
      </w:r>
    </w:p>
    <w:p w14:paraId="54ADE3EC"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developing innovative projects that improve the health and wellbeing of local people</w:t>
      </w:r>
    </w:p>
    <w:p w14:paraId="2E0DBEFC"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learn from research and visits to other best practice project examples</w:t>
      </w:r>
    </w:p>
    <w:p w14:paraId="606492C0"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developing volunteering opportunities and training placements.</w:t>
      </w:r>
    </w:p>
    <w:p w14:paraId="0D5EBB5A"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Supporting the development of local community led hubs.</w:t>
      </w:r>
    </w:p>
    <w:p w14:paraId="064618E2"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t>Making Communities Self Reliant – Increase economic independence</w:t>
      </w:r>
    </w:p>
    <w:p w14:paraId="4A353785" w14:textId="77777777" w:rsidR="00ED4B9E" w:rsidRPr="008B1A48" w:rsidRDefault="00ED4B9E" w:rsidP="00ED4B9E">
      <w:pPr>
        <w:numPr>
          <w:ilvl w:val="0"/>
          <w:numId w:val="4"/>
        </w:numPr>
        <w:rPr>
          <w:rFonts w:ascii="Arial" w:eastAsia="Yu Gothic Light" w:hAnsi="Arial" w:cs="Arial"/>
          <w:sz w:val="24"/>
          <w:szCs w:val="24"/>
        </w:rPr>
      </w:pPr>
      <w:proofErr w:type="spellStart"/>
      <w:r w:rsidRPr="008B1A48">
        <w:rPr>
          <w:rFonts w:ascii="Arial" w:eastAsia="Yu Gothic Light" w:hAnsi="Arial" w:cs="Arial"/>
          <w:sz w:val="24"/>
          <w:szCs w:val="24"/>
        </w:rPr>
        <w:t>trialing</w:t>
      </w:r>
      <w:proofErr w:type="spellEnd"/>
      <w:r w:rsidRPr="008B1A48">
        <w:rPr>
          <w:rFonts w:ascii="Arial" w:eastAsia="Yu Gothic Light" w:hAnsi="Arial" w:cs="Arial"/>
          <w:sz w:val="24"/>
          <w:szCs w:val="24"/>
        </w:rPr>
        <w:t xml:space="preserve"> alternative ways of delivering non-statutory service</w:t>
      </w:r>
    </w:p>
    <w:p w14:paraId="769FC39A" w14:textId="77777777" w:rsidR="00ED4B9E" w:rsidRPr="008B1A48" w:rsidRDefault="00ED4B9E" w:rsidP="00ED4B9E">
      <w:pPr>
        <w:numPr>
          <w:ilvl w:val="0"/>
          <w:numId w:val="4"/>
        </w:numPr>
        <w:rPr>
          <w:rFonts w:ascii="Arial" w:eastAsia="Yu Gothic Light" w:hAnsi="Arial" w:cs="Arial"/>
          <w:sz w:val="24"/>
          <w:szCs w:val="24"/>
        </w:rPr>
      </w:pPr>
      <w:r w:rsidRPr="008B1A48">
        <w:rPr>
          <w:rFonts w:ascii="Arial" w:eastAsia="Yu Gothic Light" w:hAnsi="Arial" w:cs="Arial"/>
          <w:sz w:val="24"/>
          <w:szCs w:val="24"/>
        </w:rPr>
        <w:lastRenderedPageBreak/>
        <w:t xml:space="preserve">Keep up to date with </w:t>
      </w:r>
      <w:proofErr w:type="spellStart"/>
      <w:r w:rsidRPr="008B1A48">
        <w:rPr>
          <w:rFonts w:ascii="Arial" w:eastAsia="Yu Gothic Light" w:hAnsi="Arial" w:cs="Arial"/>
          <w:sz w:val="24"/>
          <w:szCs w:val="24"/>
        </w:rPr>
        <w:t>Covid</w:t>
      </w:r>
      <w:proofErr w:type="spellEnd"/>
      <w:r w:rsidRPr="008B1A48">
        <w:rPr>
          <w:rFonts w:ascii="Arial" w:eastAsia="Yu Gothic Light" w:hAnsi="Arial" w:cs="Arial"/>
          <w:sz w:val="24"/>
          <w:szCs w:val="24"/>
        </w:rPr>
        <w:t xml:space="preserve"> 19 guidance and be able to share this information with local actors</w:t>
      </w:r>
    </w:p>
    <w:p w14:paraId="6A1FE66D" w14:textId="77777777" w:rsidR="00ED4B9E" w:rsidRPr="008B1A48" w:rsidRDefault="00ED4B9E" w:rsidP="00ED4B9E">
      <w:pPr>
        <w:rPr>
          <w:rFonts w:ascii="Arial" w:eastAsia="Yu Gothic Light" w:hAnsi="Arial" w:cs="Arial"/>
          <w:b/>
          <w:bCs/>
          <w:sz w:val="24"/>
          <w:szCs w:val="24"/>
        </w:rPr>
      </w:pPr>
      <w:r w:rsidRPr="008B1A48">
        <w:rPr>
          <w:rFonts w:ascii="Arial" w:eastAsia="Yu Gothic Light" w:hAnsi="Arial" w:cs="Arial"/>
          <w:b/>
          <w:bCs/>
          <w:sz w:val="24"/>
          <w:szCs w:val="24"/>
        </w:rPr>
        <w:t xml:space="preserve">General </w:t>
      </w:r>
    </w:p>
    <w:p w14:paraId="64D7CA9F" w14:textId="1BB96991"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proofErr w:type="gramStart"/>
      <w:r w:rsidRPr="008B1A48">
        <w:rPr>
          <w:rFonts w:ascii="Arial" w:hAnsi="Arial" w:cs="Arial"/>
          <w:color w:val="2D2D2D"/>
          <w:lang w:eastAsia="en-GB"/>
        </w:rPr>
        <w:t>Uphold the values and good name of the Rainbow Centre at all times</w:t>
      </w:r>
      <w:proofErr w:type="gramEnd"/>
      <w:r w:rsidRPr="008B1A48">
        <w:rPr>
          <w:rFonts w:ascii="Arial" w:hAnsi="Arial" w:cs="Arial"/>
          <w:color w:val="2D2D2D"/>
          <w:lang w:eastAsia="en-GB"/>
        </w:rPr>
        <w:t>, represent the organisation in a way that is consistent with its philosophy and ethos and within the Rainbow Centre’s Code of Conduct.</w:t>
      </w:r>
    </w:p>
    <w:p w14:paraId="45852C99" w14:textId="6B008E5A"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Work flexibly within a team setting, liaise with other workers as necessary and as appropriate to provide cover for holidays and staff absence.</w:t>
      </w:r>
    </w:p>
    <w:p w14:paraId="210CC692" w14:textId="7F2E98A3"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 xml:space="preserve">Work within Rainbow Centres’ Health and Safety policy and guidance and to ensure your own health and safety and that of others </w:t>
      </w:r>
      <w:proofErr w:type="gramStart"/>
      <w:r w:rsidRPr="008B1A48">
        <w:rPr>
          <w:rFonts w:ascii="Arial" w:hAnsi="Arial" w:cs="Arial"/>
          <w:color w:val="2D2D2D"/>
          <w:lang w:eastAsia="en-GB"/>
        </w:rPr>
        <w:t>at all times</w:t>
      </w:r>
      <w:proofErr w:type="gramEnd"/>
      <w:r w:rsidRPr="008B1A48">
        <w:rPr>
          <w:rFonts w:ascii="Arial" w:hAnsi="Arial" w:cs="Arial"/>
          <w:color w:val="2D2D2D"/>
          <w:lang w:eastAsia="en-GB"/>
        </w:rPr>
        <w:t>.</w:t>
      </w:r>
    </w:p>
    <w:p w14:paraId="022A927B" w14:textId="657B78D6"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Be involved in the wider work of organisation, including management meetings, business planning, staff cover, and communication of services, team meetings and events</w:t>
      </w:r>
    </w:p>
    <w:p w14:paraId="36421814" w14:textId="1D666F10"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Ensure the service is delivered in a culturally sensitive way for all service users and volunteers including challenging stigma and discrimination.</w:t>
      </w:r>
    </w:p>
    <w:p w14:paraId="20A2953B" w14:textId="0DD72E9D"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Observe organisations equal opportunities, confidentiality, data protection policies.</w:t>
      </w:r>
    </w:p>
    <w:p w14:paraId="1843BA60" w14:textId="4EA5F780" w:rsidR="00ED4B9E"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Understand and contribute to the overall objectives of the organisation and follow all existing organisational policies and procedures.</w:t>
      </w:r>
    </w:p>
    <w:p w14:paraId="2F2559A6" w14:textId="53E58853" w:rsidR="004075F7" w:rsidRPr="008B1A48" w:rsidRDefault="00ED4B9E" w:rsidP="008B1A48">
      <w:pPr>
        <w:pStyle w:val="ListParagraph"/>
        <w:numPr>
          <w:ilvl w:val="0"/>
          <w:numId w:val="19"/>
        </w:numPr>
        <w:shd w:val="clear" w:color="auto" w:fill="FFFFFF"/>
        <w:spacing w:after="240"/>
        <w:rPr>
          <w:rFonts w:ascii="Arial" w:hAnsi="Arial" w:cs="Arial"/>
          <w:color w:val="2D2D2D"/>
          <w:lang w:eastAsia="en-GB"/>
        </w:rPr>
      </w:pPr>
      <w:r w:rsidRPr="008B1A48">
        <w:rPr>
          <w:rFonts w:ascii="Arial" w:hAnsi="Arial" w:cs="Arial"/>
          <w:color w:val="2D2D2D"/>
          <w:lang w:eastAsia="en-GB"/>
        </w:rPr>
        <w:t>Undertake other duties and responsibilities in keeping with the nature of this post as may be required from time to time.</w:t>
      </w:r>
    </w:p>
    <w:p w14:paraId="273E9B7A" w14:textId="77777777" w:rsidR="004075F7" w:rsidRPr="004075F7" w:rsidRDefault="004075F7" w:rsidP="004075F7">
      <w:pPr>
        <w:spacing w:line="256" w:lineRule="auto"/>
        <w:rPr>
          <w:rFonts w:ascii="Arial" w:eastAsia="Calibri" w:hAnsi="Arial" w:cs="Arial"/>
          <w:sz w:val="24"/>
          <w:szCs w:val="24"/>
        </w:rPr>
      </w:pPr>
    </w:p>
    <w:p w14:paraId="27DF5EF4" w14:textId="77777777" w:rsidR="004075F7" w:rsidRPr="004075F7" w:rsidRDefault="004075F7" w:rsidP="004075F7">
      <w:pPr>
        <w:numPr>
          <w:ilvl w:val="0"/>
          <w:numId w:val="5"/>
        </w:numPr>
        <w:spacing w:line="256" w:lineRule="auto"/>
        <w:contextualSpacing/>
        <w:rPr>
          <w:rFonts w:ascii="Arial" w:eastAsia="Calibri" w:hAnsi="Arial" w:cs="Arial"/>
          <w:b/>
          <w:bCs/>
          <w:sz w:val="24"/>
          <w:szCs w:val="24"/>
        </w:rPr>
      </w:pPr>
      <w:r w:rsidRPr="004075F7">
        <w:rPr>
          <w:rFonts w:ascii="Arial" w:eastAsia="Calibri" w:hAnsi="Arial" w:cs="Arial"/>
          <w:b/>
          <w:bCs/>
          <w:sz w:val="24"/>
          <w:szCs w:val="24"/>
        </w:rPr>
        <w:t>Person specification</w:t>
      </w:r>
    </w:p>
    <w:tbl>
      <w:tblPr>
        <w:tblW w:w="9450" w:type="dxa"/>
        <w:tblInd w:w="-15" w:type="dxa"/>
        <w:tblLayout w:type="fixed"/>
        <w:tblLook w:val="04A0" w:firstRow="1" w:lastRow="0" w:firstColumn="1" w:lastColumn="0" w:noHBand="0" w:noVBand="1"/>
      </w:tblPr>
      <w:tblGrid>
        <w:gridCol w:w="4406"/>
        <w:gridCol w:w="2352"/>
        <w:gridCol w:w="1269"/>
        <w:gridCol w:w="1403"/>
        <w:gridCol w:w="20"/>
      </w:tblGrid>
      <w:tr w:rsidR="004075F7" w:rsidRPr="004075F7" w14:paraId="5B3AC181"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tcPr>
          <w:p w14:paraId="3F4A82FE" w14:textId="77777777" w:rsidR="004075F7" w:rsidRPr="004075F7" w:rsidRDefault="004075F7" w:rsidP="004075F7">
            <w:pPr>
              <w:suppressAutoHyphens/>
              <w:snapToGrid w:val="0"/>
              <w:spacing w:after="0" w:line="100" w:lineRule="atLeast"/>
              <w:rPr>
                <w:rFonts w:ascii="Arial" w:eastAsia="Calibri" w:hAnsi="Arial" w:cs="Arial"/>
                <w:i/>
                <w:kern w:val="2"/>
                <w:sz w:val="24"/>
                <w:szCs w:val="24"/>
                <w:lang w:eastAsia="ar-SA"/>
              </w:rPr>
            </w:pPr>
          </w:p>
        </w:tc>
        <w:tc>
          <w:tcPr>
            <w:tcW w:w="1269" w:type="dxa"/>
            <w:tcBorders>
              <w:top w:val="single" w:sz="4" w:space="0" w:color="000000"/>
              <w:left w:val="single" w:sz="4" w:space="0" w:color="000000"/>
              <w:bottom w:val="single" w:sz="4" w:space="0" w:color="000000"/>
              <w:right w:val="nil"/>
            </w:tcBorders>
            <w:vAlign w:val="center"/>
            <w:hideMark/>
          </w:tcPr>
          <w:p w14:paraId="289027A3" w14:textId="77777777" w:rsidR="004075F7" w:rsidRPr="004075F7" w:rsidRDefault="004075F7" w:rsidP="004075F7">
            <w:pPr>
              <w:suppressAutoHyphens/>
              <w:snapToGrid w:val="0"/>
              <w:spacing w:after="0" w:line="100" w:lineRule="atLeast"/>
              <w:rPr>
                <w:rFonts w:ascii="Arial" w:eastAsia="Calibri" w:hAnsi="Arial" w:cs="Arial"/>
                <w:i/>
                <w:kern w:val="2"/>
                <w:sz w:val="24"/>
                <w:szCs w:val="24"/>
                <w:lang w:eastAsia="ar-SA"/>
              </w:rPr>
            </w:pPr>
            <w:r w:rsidRPr="004075F7">
              <w:rPr>
                <w:rFonts w:ascii="Arial" w:eastAsia="Calibri" w:hAnsi="Arial" w:cs="Arial"/>
                <w:i/>
                <w:kern w:val="2"/>
                <w:sz w:val="24"/>
                <w:szCs w:val="24"/>
                <w:lang w:eastAsia="ar-SA"/>
              </w:rPr>
              <w:t>Essential</w:t>
            </w:r>
          </w:p>
        </w:tc>
        <w:tc>
          <w:tcPr>
            <w:tcW w:w="1423" w:type="dxa"/>
            <w:gridSpan w:val="2"/>
            <w:tcBorders>
              <w:top w:val="single" w:sz="4" w:space="0" w:color="000000"/>
              <w:left w:val="single" w:sz="4" w:space="0" w:color="000000"/>
              <w:bottom w:val="single" w:sz="4" w:space="0" w:color="000000"/>
              <w:right w:val="single" w:sz="4" w:space="0" w:color="000000"/>
            </w:tcBorders>
            <w:vAlign w:val="center"/>
            <w:hideMark/>
          </w:tcPr>
          <w:p w14:paraId="3D4D5821" w14:textId="77777777" w:rsidR="004075F7" w:rsidRPr="004075F7" w:rsidRDefault="004075F7" w:rsidP="004075F7">
            <w:pPr>
              <w:suppressAutoHyphens/>
              <w:snapToGrid w:val="0"/>
              <w:spacing w:after="0" w:line="100" w:lineRule="atLeast"/>
              <w:rPr>
                <w:rFonts w:ascii="Arial" w:eastAsia="Calibri" w:hAnsi="Arial" w:cs="Arial"/>
                <w:i/>
                <w:kern w:val="2"/>
                <w:sz w:val="24"/>
                <w:szCs w:val="24"/>
                <w:lang w:eastAsia="ar-SA"/>
              </w:rPr>
            </w:pPr>
            <w:r w:rsidRPr="004075F7">
              <w:rPr>
                <w:rFonts w:ascii="Arial" w:eastAsia="Calibri" w:hAnsi="Arial" w:cs="Arial"/>
                <w:i/>
                <w:kern w:val="2"/>
                <w:sz w:val="24"/>
                <w:szCs w:val="24"/>
                <w:lang w:eastAsia="ar-SA"/>
              </w:rPr>
              <w:t>Desirable</w:t>
            </w:r>
          </w:p>
        </w:tc>
      </w:tr>
      <w:tr w:rsidR="004075F7" w:rsidRPr="004075F7" w14:paraId="78CEF89A" w14:textId="77777777" w:rsidTr="00C11D40">
        <w:trPr>
          <w:gridAfter w:val="1"/>
          <w:wAfter w:w="20" w:type="dxa"/>
          <w:trHeight w:val="340"/>
        </w:trPr>
        <w:tc>
          <w:tcPr>
            <w:tcW w:w="4406" w:type="dxa"/>
            <w:tcBorders>
              <w:top w:val="single" w:sz="4" w:space="0" w:color="000000"/>
              <w:left w:val="single" w:sz="4" w:space="0" w:color="000000"/>
              <w:bottom w:val="single" w:sz="4" w:space="0" w:color="000000"/>
              <w:right w:val="nil"/>
            </w:tcBorders>
            <w:shd w:val="clear" w:color="auto" w:fill="E0E0E0"/>
            <w:tcMar>
              <w:top w:w="0" w:type="dxa"/>
              <w:left w:w="0" w:type="dxa"/>
              <w:bottom w:w="0" w:type="dxa"/>
              <w:right w:w="0" w:type="dxa"/>
            </w:tcMar>
            <w:vAlign w:val="center"/>
            <w:hideMark/>
          </w:tcPr>
          <w:p w14:paraId="781E51B2"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Experience</w:t>
            </w:r>
          </w:p>
        </w:tc>
        <w:tc>
          <w:tcPr>
            <w:tcW w:w="5024" w:type="dxa"/>
            <w:gridSpan w:val="3"/>
            <w:tcBorders>
              <w:top w:val="nil"/>
              <w:left w:val="single" w:sz="4" w:space="0" w:color="000000"/>
              <w:bottom w:val="nil"/>
              <w:right w:val="nil"/>
            </w:tcBorders>
            <w:tcMar>
              <w:top w:w="0" w:type="dxa"/>
              <w:left w:w="0" w:type="dxa"/>
              <w:bottom w:w="0" w:type="dxa"/>
              <w:right w:w="0" w:type="dxa"/>
            </w:tcMar>
          </w:tcPr>
          <w:p w14:paraId="3E30FFB8" w14:textId="77777777" w:rsidR="004075F7" w:rsidRPr="004075F7" w:rsidRDefault="004075F7" w:rsidP="004075F7">
            <w:pPr>
              <w:suppressAutoHyphens/>
              <w:snapToGrid w:val="0"/>
              <w:spacing w:after="200" w:line="276" w:lineRule="auto"/>
              <w:rPr>
                <w:rFonts w:ascii="Arial" w:eastAsia="Calibri" w:hAnsi="Arial" w:cs="Arial"/>
                <w:bCs/>
                <w:kern w:val="2"/>
                <w:sz w:val="24"/>
                <w:szCs w:val="24"/>
                <w:lang w:eastAsia="ar-SA"/>
              </w:rPr>
            </w:pPr>
          </w:p>
        </w:tc>
      </w:tr>
      <w:tr w:rsidR="004075F7" w:rsidRPr="004075F7" w14:paraId="29193BB4"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37242614" w14:textId="270C297C"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 xml:space="preserve">Experience of </w:t>
            </w:r>
            <w:r w:rsidR="00C11D40">
              <w:rPr>
                <w:rFonts w:ascii="Arial" w:eastAsia="Calibri" w:hAnsi="Arial" w:cs="Arial"/>
                <w:bCs/>
                <w:kern w:val="2"/>
                <w:sz w:val="24"/>
                <w:szCs w:val="24"/>
                <w:lang w:eastAsia="ar-SA"/>
              </w:rPr>
              <w:t>partnership work</w:t>
            </w:r>
            <w:r w:rsidR="00B14CC6">
              <w:rPr>
                <w:rFonts w:ascii="Arial" w:eastAsia="Calibri" w:hAnsi="Arial" w:cs="Arial"/>
                <w:bCs/>
                <w:kern w:val="2"/>
                <w:sz w:val="24"/>
                <w:szCs w:val="24"/>
                <w:lang w:eastAsia="ar-SA"/>
              </w:rPr>
              <w:t>ing and setting up local hubs</w:t>
            </w:r>
          </w:p>
        </w:tc>
        <w:tc>
          <w:tcPr>
            <w:tcW w:w="1269" w:type="dxa"/>
            <w:tcBorders>
              <w:top w:val="single" w:sz="4" w:space="0" w:color="000000"/>
              <w:left w:val="single" w:sz="4" w:space="0" w:color="000000"/>
              <w:bottom w:val="single" w:sz="4" w:space="0" w:color="000000"/>
              <w:right w:val="nil"/>
            </w:tcBorders>
            <w:vAlign w:val="center"/>
            <w:hideMark/>
          </w:tcPr>
          <w:p w14:paraId="00D5AA1B"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1FEB834F"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22FED71F"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48142ABD" w14:textId="697D1CD1"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 xml:space="preserve">Experience </w:t>
            </w:r>
            <w:r w:rsidR="00C11D40">
              <w:rPr>
                <w:rFonts w:ascii="Arial" w:eastAsia="Calibri" w:hAnsi="Arial" w:cs="Arial"/>
                <w:bCs/>
                <w:kern w:val="2"/>
                <w:sz w:val="24"/>
                <w:szCs w:val="24"/>
                <w:lang w:eastAsia="ar-SA"/>
              </w:rPr>
              <w:t>of developing services/activities in the community</w:t>
            </w:r>
          </w:p>
        </w:tc>
        <w:tc>
          <w:tcPr>
            <w:tcW w:w="1269" w:type="dxa"/>
            <w:tcBorders>
              <w:top w:val="single" w:sz="4" w:space="0" w:color="000000"/>
              <w:left w:val="single" w:sz="4" w:space="0" w:color="000000"/>
              <w:bottom w:val="single" w:sz="4" w:space="0" w:color="000000"/>
              <w:right w:val="nil"/>
            </w:tcBorders>
            <w:vAlign w:val="center"/>
            <w:hideMark/>
          </w:tcPr>
          <w:p w14:paraId="48B87BA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686C6F83"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D0AAF4F"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258F94A2" w14:textId="439CB749" w:rsidR="004075F7" w:rsidRPr="004075F7" w:rsidRDefault="00C11D40" w:rsidP="004075F7">
            <w:pPr>
              <w:suppressAutoHyphens/>
              <w:snapToGrid w:val="0"/>
              <w:spacing w:after="0" w:line="100" w:lineRule="atLeast"/>
              <w:rPr>
                <w:rFonts w:ascii="Arial" w:eastAsia="Calibri" w:hAnsi="Arial" w:cs="Arial"/>
                <w:bCs/>
                <w:kern w:val="2"/>
                <w:sz w:val="24"/>
                <w:szCs w:val="24"/>
                <w:lang w:eastAsia="ar-SA"/>
              </w:rPr>
            </w:pPr>
            <w:r>
              <w:rPr>
                <w:rFonts w:ascii="Arial" w:eastAsia="Calibri" w:hAnsi="Arial" w:cs="Arial"/>
                <w:bCs/>
                <w:kern w:val="2"/>
                <w:sz w:val="24"/>
                <w:szCs w:val="24"/>
                <w:lang w:eastAsia="ar-SA"/>
              </w:rPr>
              <w:t xml:space="preserve">Experience of running group forums </w:t>
            </w:r>
          </w:p>
        </w:tc>
        <w:tc>
          <w:tcPr>
            <w:tcW w:w="1269" w:type="dxa"/>
            <w:tcBorders>
              <w:top w:val="single" w:sz="4" w:space="0" w:color="000000"/>
              <w:left w:val="single" w:sz="4" w:space="0" w:color="000000"/>
              <w:bottom w:val="single" w:sz="4" w:space="0" w:color="000000"/>
              <w:right w:val="nil"/>
            </w:tcBorders>
            <w:vAlign w:val="center"/>
            <w:hideMark/>
          </w:tcPr>
          <w:p w14:paraId="1045D290"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61AB8B45"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ED06807"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DF429FC" w14:textId="5AA70CBA"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sz w:val="24"/>
                <w:szCs w:val="24"/>
                <w:shd w:val="clear" w:color="auto" w:fill="FFFFFF"/>
              </w:rPr>
              <w:t xml:space="preserve">Experience of </w:t>
            </w:r>
            <w:r w:rsidR="00C11D40">
              <w:rPr>
                <w:rFonts w:ascii="Arial" w:eastAsia="Calibri" w:hAnsi="Arial" w:cs="Arial"/>
                <w:sz w:val="24"/>
                <w:szCs w:val="24"/>
                <w:shd w:val="clear" w:color="auto" w:fill="FFFFFF"/>
              </w:rPr>
              <w:t>evaluation of projects</w:t>
            </w:r>
          </w:p>
        </w:tc>
        <w:tc>
          <w:tcPr>
            <w:tcW w:w="1269" w:type="dxa"/>
            <w:tcBorders>
              <w:top w:val="single" w:sz="4" w:space="0" w:color="000000"/>
              <w:left w:val="single" w:sz="4" w:space="0" w:color="000000"/>
              <w:bottom w:val="single" w:sz="4" w:space="0" w:color="000000"/>
              <w:right w:val="nil"/>
            </w:tcBorders>
            <w:vAlign w:val="center"/>
            <w:hideMark/>
          </w:tcPr>
          <w:p w14:paraId="4AFBA2E8"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2A5699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6B5BF998"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C33816C" w14:textId="540A3DE3"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Experience of working with other</w:t>
            </w:r>
            <w:r w:rsidR="00B14CC6">
              <w:rPr>
                <w:rFonts w:ascii="Arial" w:eastAsia="Calibri" w:hAnsi="Arial" w:cs="Arial"/>
                <w:kern w:val="2"/>
                <w:sz w:val="24"/>
                <w:szCs w:val="24"/>
                <w:lang w:eastAsia="ar-SA"/>
              </w:rPr>
              <w:t xml:space="preserve"> professionals </w:t>
            </w:r>
          </w:p>
        </w:tc>
        <w:tc>
          <w:tcPr>
            <w:tcW w:w="1269" w:type="dxa"/>
            <w:tcBorders>
              <w:top w:val="single" w:sz="4" w:space="0" w:color="000000"/>
              <w:left w:val="single" w:sz="4" w:space="0" w:color="000000"/>
              <w:bottom w:val="single" w:sz="4" w:space="0" w:color="000000"/>
              <w:right w:val="nil"/>
            </w:tcBorders>
            <w:vAlign w:val="center"/>
          </w:tcPr>
          <w:p w14:paraId="0EF904DF" w14:textId="45D84077" w:rsidR="004075F7"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hideMark/>
          </w:tcPr>
          <w:p w14:paraId="023CA393" w14:textId="44C1474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727DF1D4" w14:textId="77777777" w:rsidTr="00C11D40">
        <w:trPr>
          <w:trHeight w:val="340"/>
        </w:trPr>
        <w:tc>
          <w:tcPr>
            <w:tcW w:w="6758" w:type="dxa"/>
            <w:gridSpan w:val="2"/>
            <w:tcBorders>
              <w:top w:val="nil"/>
              <w:left w:val="single" w:sz="4" w:space="0" w:color="000000"/>
              <w:bottom w:val="single" w:sz="4" w:space="0" w:color="000000"/>
              <w:right w:val="nil"/>
            </w:tcBorders>
            <w:vAlign w:val="center"/>
            <w:hideMark/>
          </w:tcPr>
          <w:p w14:paraId="42832918" w14:textId="1616AB52"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 xml:space="preserve">Experience of </w:t>
            </w:r>
            <w:r w:rsidR="00C11D40">
              <w:rPr>
                <w:rFonts w:ascii="Arial" w:eastAsia="Calibri" w:hAnsi="Arial" w:cs="Arial"/>
                <w:kern w:val="2"/>
                <w:sz w:val="24"/>
                <w:szCs w:val="24"/>
                <w:lang w:eastAsia="ar-SA"/>
              </w:rPr>
              <w:t xml:space="preserve">managing volunteers or staff </w:t>
            </w:r>
          </w:p>
        </w:tc>
        <w:tc>
          <w:tcPr>
            <w:tcW w:w="1269" w:type="dxa"/>
            <w:tcBorders>
              <w:top w:val="nil"/>
              <w:left w:val="single" w:sz="4" w:space="0" w:color="000000"/>
              <w:bottom w:val="single" w:sz="4" w:space="0" w:color="000000"/>
              <w:right w:val="nil"/>
            </w:tcBorders>
            <w:vAlign w:val="center"/>
            <w:hideMark/>
          </w:tcPr>
          <w:p w14:paraId="3CCC4547"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nil"/>
              <w:left w:val="single" w:sz="4" w:space="0" w:color="000000"/>
              <w:bottom w:val="single" w:sz="4" w:space="0" w:color="000000"/>
              <w:right w:val="single" w:sz="4" w:space="0" w:color="000000"/>
            </w:tcBorders>
            <w:vAlign w:val="center"/>
          </w:tcPr>
          <w:p w14:paraId="038A7A2E"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446F9F86"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4B337EB" w14:textId="3AB23BFF" w:rsidR="004075F7" w:rsidRPr="004075F7" w:rsidRDefault="00B14CC6" w:rsidP="004075F7">
            <w:pPr>
              <w:suppressAutoHyphens/>
              <w:snapToGrid w:val="0"/>
              <w:spacing w:after="0" w:line="100" w:lineRule="atLeast"/>
              <w:rPr>
                <w:rFonts w:ascii="Arial" w:eastAsia="Calibri" w:hAnsi="Arial" w:cs="Arial"/>
                <w:kern w:val="2"/>
                <w:sz w:val="24"/>
                <w:szCs w:val="24"/>
                <w:lang w:eastAsia="ar-SA"/>
              </w:rPr>
            </w:pPr>
            <w:r>
              <w:rPr>
                <w:rFonts w:ascii="Arial" w:eastAsia="Calibri" w:hAnsi="Arial" w:cs="Arial"/>
                <w:kern w:val="2"/>
                <w:sz w:val="24"/>
                <w:szCs w:val="24"/>
                <w:lang w:eastAsia="ar-SA"/>
              </w:rPr>
              <w:t xml:space="preserve">Experience of </w:t>
            </w:r>
            <w:proofErr w:type="gramStart"/>
            <w:r>
              <w:rPr>
                <w:rFonts w:ascii="Arial" w:eastAsia="Calibri" w:hAnsi="Arial" w:cs="Arial"/>
                <w:kern w:val="2"/>
                <w:sz w:val="24"/>
                <w:szCs w:val="24"/>
                <w:lang w:eastAsia="ar-SA"/>
              </w:rPr>
              <w:t>team work</w:t>
            </w:r>
            <w:proofErr w:type="gramEnd"/>
          </w:p>
        </w:tc>
        <w:tc>
          <w:tcPr>
            <w:tcW w:w="1269" w:type="dxa"/>
            <w:tcBorders>
              <w:top w:val="single" w:sz="4" w:space="0" w:color="000000"/>
              <w:left w:val="single" w:sz="4" w:space="0" w:color="000000"/>
              <w:bottom w:val="single" w:sz="4" w:space="0" w:color="000000"/>
              <w:right w:val="nil"/>
            </w:tcBorders>
            <w:vAlign w:val="center"/>
            <w:hideMark/>
          </w:tcPr>
          <w:p w14:paraId="4A750D69"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07904339"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p>
        </w:tc>
      </w:tr>
      <w:tr w:rsidR="00B14CC6" w:rsidRPr="004075F7" w14:paraId="2BF35A85"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tcPr>
          <w:p w14:paraId="5B48952B" w14:textId="22A95197" w:rsidR="00B14CC6" w:rsidRDefault="00B14CC6" w:rsidP="004075F7">
            <w:pPr>
              <w:suppressAutoHyphens/>
              <w:snapToGrid w:val="0"/>
              <w:spacing w:after="0" w:line="100" w:lineRule="atLeast"/>
              <w:rPr>
                <w:rFonts w:ascii="Arial" w:eastAsia="Calibri" w:hAnsi="Arial" w:cs="Arial"/>
                <w:kern w:val="2"/>
                <w:sz w:val="24"/>
                <w:szCs w:val="24"/>
                <w:lang w:eastAsia="ar-SA"/>
              </w:rPr>
            </w:pPr>
            <w:r>
              <w:rPr>
                <w:rFonts w:ascii="Arial" w:eastAsia="Calibri" w:hAnsi="Arial" w:cs="Arial"/>
                <w:kern w:val="2"/>
                <w:sz w:val="24"/>
                <w:szCs w:val="24"/>
                <w:lang w:eastAsia="ar-SA"/>
              </w:rPr>
              <w:t xml:space="preserve">Experience of developing marketing materials </w:t>
            </w:r>
          </w:p>
        </w:tc>
        <w:tc>
          <w:tcPr>
            <w:tcW w:w="1269" w:type="dxa"/>
            <w:tcBorders>
              <w:top w:val="single" w:sz="4" w:space="0" w:color="000000"/>
              <w:left w:val="single" w:sz="4" w:space="0" w:color="000000"/>
              <w:bottom w:val="single" w:sz="4" w:space="0" w:color="000000"/>
              <w:right w:val="nil"/>
            </w:tcBorders>
            <w:vAlign w:val="center"/>
          </w:tcPr>
          <w:p w14:paraId="0A8F67AB" w14:textId="2549EF4F" w:rsidR="00B14CC6"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A88C4D1" w14:textId="77777777" w:rsidR="00B14CC6" w:rsidRPr="004075F7" w:rsidRDefault="00B14CC6" w:rsidP="004075F7">
            <w:pPr>
              <w:suppressAutoHyphens/>
              <w:snapToGrid w:val="0"/>
              <w:spacing w:after="0" w:line="100" w:lineRule="atLeast"/>
              <w:rPr>
                <w:rFonts w:ascii="Arial" w:eastAsia="Calibri" w:hAnsi="Arial" w:cs="Arial"/>
                <w:kern w:val="2"/>
                <w:sz w:val="24"/>
                <w:szCs w:val="24"/>
                <w:lang w:eastAsia="ar-SA"/>
              </w:rPr>
            </w:pPr>
          </w:p>
        </w:tc>
      </w:tr>
      <w:tr w:rsidR="004075F7" w:rsidRPr="004075F7" w14:paraId="49C81980" w14:textId="77777777" w:rsidTr="00C11D40">
        <w:trPr>
          <w:gridAfter w:val="1"/>
          <w:wAfter w:w="20" w:type="dxa"/>
          <w:trHeight w:val="340"/>
        </w:trPr>
        <w:tc>
          <w:tcPr>
            <w:tcW w:w="4406" w:type="dxa"/>
            <w:tcBorders>
              <w:top w:val="single" w:sz="4" w:space="0" w:color="000000"/>
              <w:left w:val="single" w:sz="4" w:space="0" w:color="000000"/>
              <w:bottom w:val="single" w:sz="4" w:space="0" w:color="000000"/>
              <w:right w:val="nil"/>
            </w:tcBorders>
            <w:shd w:val="clear" w:color="auto" w:fill="E0E0E0"/>
            <w:tcMar>
              <w:top w:w="0" w:type="dxa"/>
              <w:left w:w="0" w:type="dxa"/>
              <w:bottom w:w="0" w:type="dxa"/>
              <w:right w:w="0" w:type="dxa"/>
            </w:tcMar>
            <w:vAlign w:val="center"/>
            <w:hideMark/>
          </w:tcPr>
          <w:p w14:paraId="0947ABE7"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Skills &amp; Abilities (see competency profile)</w:t>
            </w:r>
          </w:p>
        </w:tc>
        <w:tc>
          <w:tcPr>
            <w:tcW w:w="5024" w:type="dxa"/>
            <w:gridSpan w:val="3"/>
            <w:tcBorders>
              <w:top w:val="nil"/>
              <w:left w:val="single" w:sz="4" w:space="0" w:color="000000"/>
              <w:bottom w:val="nil"/>
              <w:right w:val="nil"/>
            </w:tcBorders>
            <w:tcMar>
              <w:top w:w="0" w:type="dxa"/>
              <w:left w:w="0" w:type="dxa"/>
              <w:bottom w:w="0" w:type="dxa"/>
              <w:right w:w="0" w:type="dxa"/>
            </w:tcMar>
          </w:tcPr>
          <w:p w14:paraId="1D9A76B1" w14:textId="77777777" w:rsidR="004075F7" w:rsidRPr="004075F7" w:rsidRDefault="004075F7" w:rsidP="004075F7">
            <w:pPr>
              <w:suppressAutoHyphens/>
              <w:snapToGrid w:val="0"/>
              <w:spacing w:after="200" w:line="276" w:lineRule="auto"/>
              <w:rPr>
                <w:rFonts w:ascii="Arial" w:eastAsia="Calibri" w:hAnsi="Arial" w:cs="Arial"/>
                <w:kern w:val="2"/>
                <w:sz w:val="24"/>
                <w:szCs w:val="24"/>
                <w:lang w:eastAsia="ar-SA"/>
              </w:rPr>
            </w:pPr>
          </w:p>
        </w:tc>
      </w:tr>
      <w:tr w:rsidR="004075F7" w:rsidRPr="004075F7" w14:paraId="7B1422A5"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1C871BFE"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Deliver quality</w:t>
            </w:r>
          </w:p>
        </w:tc>
        <w:tc>
          <w:tcPr>
            <w:tcW w:w="1269" w:type="dxa"/>
            <w:tcBorders>
              <w:top w:val="single" w:sz="4" w:space="0" w:color="000000"/>
              <w:left w:val="single" w:sz="4" w:space="0" w:color="000000"/>
              <w:bottom w:val="single" w:sz="4" w:space="0" w:color="000000"/>
              <w:right w:val="nil"/>
            </w:tcBorders>
            <w:vAlign w:val="center"/>
            <w:hideMark/>
          </w:tcPr>
          <w:p w14:paraId="0649A69C"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52895F2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24BFAFD2"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4E821F15"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Managing complexity</w:t>
            </w:r>
          </w:p>
        </w:tc>
        <w:tc>
          <w:tcPr>
            <w:tcW w:w="1269" w:type="dxa"/>
            <w:tcBorders>
              <w:top w:val="single" w:sz="4" w:space="0" w:color="000000"/>
              <w:left w:val="single" w:sz="4" w:space="0" w:color="000000"/>
              <w:bottom w:val="single" w:sz="4" w:space="0" w:color="000000"/>
              <w:right w:val="nil"/>
            </w:tcBorders>
            <w:vAlign w:val="center"/>
            <w:hideMark/>
          </w:tcPr>
          <w:p w14:paraId="70EF4E4E"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279BF2D5"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38589E5F"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8C8C7FB"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lastRenderedPageBreak/>
              <w:t>Non-judgemental, positive in outlook</w:t>
            </w:r>
          </w:p>
        </w:tc>
        <w:tc>
          <w:tcPr>
            <w:tcW w:w="1269" w:type="dxa"/>
            <w:tcBorders>
              <w:top w:val="single" w:sz="4" w:space="0" w:color="000000"/>
              <w:left w:val="single" w:sz="4" w:space="0" w:color="000000"/>
              <w:bottom w:val="single" w:sz="4" w:space="0" w:color="000000"/>
              <w:right w:val="nil"/>
            </w:tcBorders>
            <w:vAlign w:val="center"/>
            <w:hideMark/>
          </w:tcPr>
          <w:p w14:paraId="79ACC6F7"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7459E950"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3F1AB53B"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3AC0632D"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Person centred customer service and desire to support people</w:t>
            </w:r>
          </w:p>
        </w:tc>
        <w:tc>
          <w:tcPr>
            <w:tcW w:w="1269" w:type="dxa"/>
            <w:tcBorders>
              <w:top w:val="single" w:sz="4" w:space="0" w:color="000000"/>
              <w:left w:val="single" w:sz="4" w:space="0" w:color="000000"/>
              <w:bottom w:val="single" w:sz="4" w:space="0" w:color="000000"/>
              <w:right w:val="nil"/>
            </w:tcBorders>
            <w:vAlign w:val="center"/>
            <w:hideMark/>
          </w:tcPr>
          <w:p w14:paraId="01A985D3"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5F7FA64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1D25FF99"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7EA769A7"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Team working</w:t>
            </w:r>
          </w:p>
        </w:tc>
        <w:tc>
          <w:tcPr>
            <w:tcW w:w="1269" w:type="dxa"/>
            <w:tcBorders>
              <w:top w:val="single" w:sz="4" w:space="0" w:color="000000"/>
              <w:left w:val="single" w:sz="4" w:space="0" w:color="000000"/>
              <w:bottom w:val="single" w:sz="4" w:space="0" w:color="000000"/>
              <w:right w:val="nil"/>
            </w:tcBorders>
            <w:vAlign w:val="center"/>
            <w:hideMark/>
          </w:tcPr>
          <w:p w14:paraId="778D27F9"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7D43627B"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5D38E38B"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55CB4E3F"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Self-awareness with effective communication and interpersonal skills</w:t>
            </w:r>
          </w:p>
        </w:tc>
        <w:tc>
          <w:tcPr>
            <w:tcW w:w="1269" w:type="dxa"/>
            <w:tcBorders>
              <w:top w:val="single" w:sz="4" w:space="0" w:color="000000"/>
              <w:left w:val="single" w:sz="4" w:space="0" w:color="000000"/>
              <w:bottom w:val="single" w:sz="4" w:space="0" w:color="000000"/>
              <w:right w:val="nil"/>
            </w:tcBorders>
            <w:vAlign w:val="center"/>
            <w:hideMark/>
          </w:tcPr>
          <w:p w14:paraId="7385B388"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6B4550C7"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765E68BF"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A7E3212"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Adapting to change</w:t>
            </w:r>
          </w:p>
        </w:tc>
        <w:tc>
          <w:tcPr>
            <w:tcW w:w="1269" w:type="dxa"/>
            <w:tcBorders>
              <w:top w:val="single" w:sz="4" w:space="0" w:color="000000"/>
              <w:left w:val="single" w:sz="4" w:space="0" w:color="000000"/>
              <w:bottom w:val="single" w:sz="4" w:space="0" w:color="000000"/>
              <w:right w:val="nil"/>
            </w:tcBorders>
            <w:vAlign w:val="center"/>
            <w:hideMark/>
          </w:tcPr>
          <w:p w14:paraId="0653CFEF"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585CACCF"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3B7E0648"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1EE568A4"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Confident decision making</w:t>
            </w:r>
          </w:p>
        </w:tc>
        <w:tc>
          <w:tcPr>
            <w:tcW w:w="1269" w:type="dxa"/>
            <w:tcBorders>
              <w:top w:val="single" w:sz="4" w:space="0" w:color="000000"/>
              <w:left w:val="single" w:sz="4" w:space="0" w:color="000000"/>
              <w:bottom w:val="single" w:sz="4" w:space="0" w:color="000000"/>
              <w:right w:val="nil"/>
            </w:tcBorders>
            <w:vAlign w:val="center"/>
            <w:hideMark/>
          </w:tcPr>
          <w:p w14:paraId="61EC1BCA"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9F307C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3E2C5ABE"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CC3B957"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Professional competence</w:t>
            </w:r>
          </w:p>
        </w:tc>
        <w:tc>
          <w:tcPr>
            <w:tcW w:w="1269" w:type="dxa"/>
            <w:tcBorders>
              <w:top w:val="single" w:sz="4" w:space="0" w:color="000000"/>
              <w:left w:val="single" w:sz="4" w:space="0" w:color="000000"/>
              <w:bottom w:val="single" w:sz="4" w:space="0" w:color="000000"/>
              <w:right w:val="nil"/>
            </w:tcBorders>
            <w:vAlign w:val="center"/>
            <w:hideMark/>
          </w:tcPr>
          <w:p w14:paraId="2BAA3FDC"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D609B23"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B14CC6" w:rsidRPr="004075F7" w14:paraId="2997633B"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tcPr>
          <w:p w14:paraId="53BECE01" w14:textId="0DCFE5D4" w:rsidR="00B14CC6" w:rsidRPr="004075F7" w:rsidRDefault="00B14CC6" w:rsidP="004075F7">
            <w:pPr>
              <w:suppressAutoHyphens/>
              <w:snapToGrid w:val="0"/>
              <w:spacing w:after="0" w:line="100" w:lineRule="atLeast"/>
              <w:rPr>
                <w:rFonts w:ascii="Arial" w:eastAsia="Calibri" w:hAnsi="Arial" w:cs="Arial"/>
                <w:kern w:val="2"/>
                <w:sz w:val="24"/>
                <w:szCs w:val="24"/>
                <w:lang w:eastAsia="ar-SA"/>
              </w:rPr>
            </w:pPr>
            <w:r>
              <w:rPr>
                <w:rFonts w:ascii="Arial" w:eastAsia="Calibri" w:hAnsi="Arial" w:cs="Arial"/>
                <w:kern w:val="2"/>
                <w:sz w:val="24"/>
                <w:szCs w:val="24"/>
                <w:lang w:eastAsia="ar-SA"/>
              </w:rPr>
              <w:t>Basic understanding of financial implications of setting up projects</w:t>
            </w:r>
          </w:p>
        </w:tc>
        <w:tc>
          <w:tcPr>
            <w:tcW w:w="1269" w:type="dxa"/>
            <w:tcBorders>
              <w:top w:val="single" w:sz="4" w:space="0" w:color="000000"/>
              <w:left w:val="single" w:sz="4" w:space="0" w:color="000000"/>
              <w:bottom w:val="single" w:sz="4" w:space="0" w:color="000000"/>
              <w:right w:val="nil"/>
            </w:tcBorders>
            <w:vAlign w:val="center"/>
          </w:tcPr>
          <w:p w14:paraId="59F1CB90" w14:textId="77777777" w:rsidR="00B14CC6"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2C1B2CEE" w14:textId="77777777" w:rsidR="00B14CC6"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C029EB4" w14:textId="77777777" w:rsidTr="00C11D40">
        <w:trPr>
          <w:gridAfter w:val="1"/>
          <w:wAfter w:w="20" w:type="dxa"/>
          <w:trHeight w:val="340"/>
        </w:trPr>
        <w:tc>
          <w:tcPr>
            <w:tcW w:w="4406" w:type="dxa"/>
            <w:tcBorders>
              <w:top w:val="single" w:sz="4" w:space="0" w:color="000000"/>
              <w:left w:val="single" w:sz="4" w:space="0" w:color="000000"/>
              <w:bottom w:val="single" w:sz="4" w:space="0" w:color="000000"/>
              <w:right w:val="nil"/>
            </w:tcBorders>
            <w:shd w:val="clear" w:color="auto" w:fill="E0E0E0"/>
            <w:tcMar>
              <w:top w:w="0" w:type="dxa"/>
              <w:left w:w="0" w:type="dxa"/>
              <w:bottom w:w="0" w:type="dxa"/>
              <w:right w:w="0" w:type="dxa"/>
            </w:tcMar>
            <w:vAlign w:val="center"/>
            <w:hideMark/>
          </w:tcPr>
          <w:p w14:paraId="46A1FA5F"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Knowledge &amp; Qualifications</w:t>
            </w:r>
          </w:p>
        </w:tc>
        <w:tc>
          <w:tcPr>
            <w:tcW w:w="5024" w:type="dxa"/>
            <w:gridSpan w:val="3"/>
            <w:tcBorders>
              <w:top w:val="nil"/>
              <w:left w:val="single" w:sz="4" w:space="0" w:color="000000"/>
              <w:bottom w:val="nil"/>
              <w:right w:val="nil"/>
            </w:tcBorders>
            <w:tcMar>
              <w:top w:w="0" w:type="dxa"/>
              <w:left w:w="0" w:type="dxa"/>
              <w:bottom w:w="0" w:type="dxa"/>
              <w:right w:w="0" w:type="dxa"/>
            </w:tcMar>
          </w:tcPr>
          <w:p w14:paraId="4F0EF610" w14:textId="77777777" w:rsidR="004075F7" w:rsidRPr="004075F7" w:rsidRDefault="004075F7" w:rsidP="004075F7">
            <w:pPr>
              <w:suppressAutoHyphens/>
              <w:snapToGrid w:val="0"/>
              <w:spacing w:after="200" w:line="276" w:lineRule="auto"/>
              <w:rPr>
                <w:rFonts w:ascii="Arial" w:eastAsia="Calibri" w:hAnsi="Arial" w:cs="Arial"/>
                <w:kern w:val="2"/>
                <w:sz w:val="24"/>
                <w:szCs w:val="24"/>
                <w:lang w:eastAsia="ar-SA"/>
              </w:rPr>
            </w:pPr>
          </w:p>
        </w:tc>
      </w:tr>
      <w:tr w:rsidR="004075F7" w:rsidRPr="004075F7" w14:paraId="0910FC35"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5B8F1F87" w14:textId="41684F71"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Knowledge of C</w:t>
            </w:r>
            <w:r w:rsidR="00C11D40">
              <w:rPr>
                <w:rFonts w:ascii="Arial" w:eastAsia="Calibri" w:hAnsi="Arial" w:cs="Arial"/>
                <w:kern w:val="2"/>
                <w:sz w:val="24"/>
                <w:szCs w:val="24"/>
                <w:lang w:eastAsia="ar-SA"/>
              </w:rPr>
              <w:t xml:space="preserve">ommunity projects </w:t>
            </w:r>
          </w:p>
        </w:tc>
        <w:tc>
          <w:tcPr>
            <w:tcW w:w="1269" w:type="dxa"/>
            <w:tcBorders>
              <w:top w:val="single" w:sz="4" w:space="0" w:color="000000"/>
              <w:left w:val="single" w:sz="4" w:space="0" w:color="000000"/>
              <w:bottom w:val="single" w:sz="4" w:space="0" w:color="000000"/>
              <w:right w:val="nil"/>
            </w:tcBorders>
            <w:vAlign w:val="center"/>
            <w:hideMark/>
          </w:tcPr>
          <w:p w14:paraId="1CB96A77"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10362AB4"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DDB437F"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BA8354C" w14:textId="1B3F35E0" w:rsidR="004075F7" w:rsidRPr="004075F7" w:rsidRDefault="00C11D40" w:rsidP="004075F7">
            <w:pPr>
              <w:suppressAutoHyphens/>
              <w:snapToGrid w:val="0"/>
              <w:spacing w:after="0" w:line="100" w:lineRule="atLeast"/>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Qualification in Sociology, Social Work, Youth Work, Social Sciences of equivalent </w:t>
            </w:r>
          </w:p>
        </w:tc>
        <w:tc>
          <w:tcPr>
            <w:tcW w:w="1269" w:type="dxa"/>
            <w:tcBorders>
              <w:top w:val="single" w:sz="4" w:space="0" w:color="000000"/>
              <w:left w:val="single" w:sz="4" w:space="0" w:color="000000"/>
              <w:bottom w:val="single" w:sz="4" w:space="0" w:color="000000"/>
              <w:right w:val="nil"/>
            </w:tcBorders>
            <w:vAlign w:val="center"/>
            <w:hideMark/>
          </w:tcPr>
          <w:p w14:paraId="2F119FB8"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52291A1A"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116858F7"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2FB90FC4" w14:textId="6DD52EAA"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Knowledge of local area and services available</w:t>
            </w:r>
            <w:r w:rsidR="00492852">
              <w:rPr>
                <w:rFonts w:ascii="Arial" w:eastAsia="Calibri" w:hAnsi="Arial" w:cs="Arial"/>
                <w:kern w:val="2"/>
                <w:sz w:val="24"/>
                <w:szCs w:val="24"/>
                <w:lang w:eastAsia="ar-SA"/>
              </w:rPr>
              <w:t xml:space="preserve"> in Wrexham</w:t>
            </w:r>
          </w:p>
        </w:tc>
        <w:tc>
          <w:tcPr>
            <w:tcW w:w="1269" w:type="dxa"/>
            <w:tcBorders>
              <w:top w:val="single" w:sz="4" w:space="0" w:color="000000"/>
              <w:left w:val="single" w:sz="4" w:space="0" w:color="000000"/>
              <w:bottom w:val="single" w:sz="4" w:space="0" w:color="000000"/>
              <w:right w:val="nil"/>
            </w:tcBorders>
            <w:vAlign w:val="center"/>
          </w:tcPr>
          <w:p w14:paraId="699EA79F"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vAlign w:val="center"/>
            <w:hideMark/>
          </w:tcPr>
          <w:p w14:paraId="06915B4D"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r>
      <w:tr w:rsidR="00B14CC6" w:rsidRPr="004075F7" w14:paraId="3087B94C"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tcPr>
          <w:p w14:paraId="20755662" w14:textId="6D208201" w:rsidR="00B14CC6" w:rsidRPr="004075F7" w:rsidRDefault="00B14CC6" w:rsidP="004075F7">
            <w:pPr>
              <w:suppressAutoHyphens/>
              <w:snapToGrid w:val="0"/>
              <w:spacing w:after="0" w:line="100" w:lineRule="atLeast"/>
              <w:rPr>
                <w:rFonts w:ascii="Arial" w:eastAsia="Calibri" w:hAnsi="Arial" w:cs="Arial"/>
                <w:kern w:val="2"/>
                <w:sz w:val="24"/>
                <w:szCs w:val="24"/>
                <w:lang w:eastAsia="ar-SA"/>
              </w:rPr>
            </w:pPr>
            <w:r>
              <w:rPr>
                <w:rFonts w:ascii="Arial" w:eastAsia="Calibri" w:hAnsi="Arial" w:cs="Arial"/>
                <w:kern w:val="2"/>
                <w:sz w:val="24"/>
                <w:szCs w:val="24"/>
                <w:lang w:eastAsia="ar-SA"/>
              </w:rPr>
              <w:t>Knowledge of the types of non-statutory services that rural areas may require</w:t>
            </w:r>
          </w:p>
        </w:tc>
        <w:tc>
          <w:tcPr>
            <w:tcW w:w="1269" w:type="dxa"/>
            <w:tcBorders>
              <w:top w:val="single" w:sz="4" w:space="0" w:color="000000"/>
              <w:left w:val="single" w:sz="4" w:space="0" w:color="000000"/>
              <w:bottom w:val="single" w:sz="4" w:space="0" w:color="000000"/>
              <w:right w:val="nil"/>
            </w:tcBorders>
            <w:vAlign w:val="center"/>
          </w:tcPr>
          <w:p w14:paraId="507F9E87" w14:textId="222AA690" w:rsidR="00B14CC6" w:rsidRPr="004075F7" w:rsidRDefault="00492852"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4AF19256" w14:textId="77777777" w:rsidR="00B14CC6"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p>
        </w:tc>
      </w:tr>
      <w:tr w:rsidR="00B14CC6" w:rsidRPr="004075F7" w14:paraId="30886277"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tcPr>
          <w:p w14:paraId="5412DD3A" w14:textId="41C2EB97" w:rsidR="00B14CC6" w:rsidRDefault="00B14CC6" w:rsidP="004075F7">
            <w:pPr>
              <w:suppressAutoHyphens/>
              <w:snapToGrid w:val="0"/>
              <w:spacing w:after="0" w:line="100" w:lineRule="atLeast"/>
              <w:rPr>
                <w:rFonts w:ascii="Arial" w:eastAsia="Calibri" w:hAnsi="Arial" w:cs="Arial"/>
                <w:kern w:val="2"/>
                <w:sz w:val="24"/>
                <w:szCs w:val="24"/>
                <w:lang w:eastAsia="ar-SA"/>
              </w:rPr>
            </w:pPr>
            <w:r>
              <w:rPr>
                <w:rFonts w:ascii="Arial" w:eastAsia="Calibri" w:hAnsi="Arial" w:cs="Arial"/>
                <w:kern w:val="2"/>
                <w:sz w:val="24"/>
                <w:szCs w:val="24"/>
                <w:lang w:eastAsia="ar-SA"/>
              </w:rPr>
              <w:t>Knowledge of local actors/groups in the area</w:t>
            </w:r>
            <w:r w:rsidR="00492852">
              <w:rPr>
                <w:rFonts w:ascii="Arial" w:eastAsia="Calibri" w:hAnsi="Arial" w:cs="Arial"/>
                <w:kern w:val="2"/>
                <w:sz w:val="24"/>
                <w:szCs w:val="24"/>
                <w:lang w:eastAsia="ar-SA"/>
              </w:rPr>
              <w:t xml:space="preserve"> you would contact</w:t>
            </w:r>
          </w:p>
        </w:tc>
        <w:tc>
          <w:tcPr>
            <w:tcW w:w="1269" w:type="dxa"/>
            <w:tcBorders>
              <w:top w:val="single" w:sz="4" w:space="0" w:color="000000"/>
              <w:left w:val="single" w:sz="4" w:space="0" w:color="000000"/>
              <w:bottom w:val="single" w:sz="4" w:space="0" w:color="000000"/>
              <w:right w:val="nil"/>
            </w:tcBorders>
            <w:vAlign w:val="center"/>
          </w:tcPr>
          <w:p w14:paraId="72BDCB4A" w14:textId="61F65BB3" w:rsidR="00B14CC6" w:rsidRPr="004075F7" w:rsidRDefault="00492852"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762CD230" w14:textId="77777777" w:rsidR="00B14CC6" w:rsidRPr="004075F7" w:rsidRDefault="00B14CC6"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4AF304F5" w14:textId="77777777" w:rsidTr="00C11D40">
        <w:trPr>
          <w:gridAfter w:val="1"/>
          <w:wAfter w:w="20" w:type="dxa"/>
          <w:trHeight w:val="340"/>
        </w:trPr>
        <w:tc>
          <w:tcPr>
            <w:tcW w:w="4406" w:type="dxa"/>
            <w:tcBorders>
              <w:top w:val="single" w:sz="4" w:space="0" w:color="000000"/>
              <w:left w:val="single" w:sz="4" w:space="0" w:color="000000"/>
              <w:bottom w:val="single" w:sz="4" w:space="0" w:color="000000"/>
              <w:right w:val="nil"/>
            </w:tcBorders>
            <w:shd w:val="clear" w:color="auto" w:fill="E0E0E0"/>
            <w:tcMar>
              <w:top w:w="0" w:type="dxa"/>
              <w:left w:w="0" w:type="dxa"/>
              <w:bottom w:w="0" w:type="dxa"/>
              <w:right w:w="0" w:type="dxa"/>
            </w:tcMar>
            <w:vAlign w:val="center"/>
            <w:hideMark/>
          </w:tcPr>
          <w:p w14:paraId="3A035439"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Other Requirements</w:t>
            </w:r>
          </w:p>
        </w:tc>
        <w:tc>
          <w:tcPr>
            <w:tcW w:w="5024" w:type="dxa"/>
            <w:gridSpan w:val="3"/>
            <w:tcBorders>
              <w:top w:val="nil"/>
              <w:left w:val="single" w:sz="4" w:space="0" w:color="000000"/>
              <w:bottom w:val="nil"/>
              <w:right w:val="nil"/>
            </w:tcBorders>
            <w:tcMar>
              <w:top w:w="0" w:type="dxa"/>
              <w:left w:w="0" w:type="dxa"/>
              <w:bottom w:w="0" w:type="dxa"/>
              <w:right w:w="0" w:type="dxa"/>
            </w:tcMar>
          </w:tcPr>
          <w:p w14:paraId="2CC2DF08" w14:textId="77777777" w:rsidR="004075F7" w:rsidRPr="004075F7" w:rsidRDefault="004075F7" w:rsidP="004075F7">
            <w:pPr>
              <w:suppressAutoHyphens/>
              <w:snapToGrid w:val="0"/>
              <w:spacing w:after="200" w:line="276" w:lineRule="auto"/>
              <w:rPr>
                <w:rFonts w:ascii="Arial" w:eastAsia="Calibri" w:hAnsi="Arial" w:cs="Arial"/>
                <w:kern w:val="2"/>
                <w:sz w:val="24"/>
                <w:szCs w:val="24"/>
                <w:lang w:eastAsia="ar-SA"/>
              </w:rPr>
            </w:pPr>
          </w:p>
        </w:tc>
      </w:tr>
      <w:tr w:rsidR="004075F7" w:rsidRPr="004075F7" w14:paraId="2100DD80"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811F6AE" w14:textId="77777777" w:rsidR="004075F7" w:rsidRPr="004075F7" w:rsidRDefault="004075F7" w:rsidP="004075F7">
            <w:pPr>
              <w:suppressAutoHyphens/>
              <w:snapToGrid w:val="0"/>
              <w:spacing w:after="0" w:line="100" w:lineRule="atLeast"/>
              <w:rPr>
                <w:rFonts w:ascii="Arial" w:eastAsia="Calibri" w:hAnsi="Arial" w:cs="Arial"/>
                <w:kern w:val="2"/>
                <w:sz w:val="24"/>
                <w:szCs w:val="24"/>
                <w:lang w:eastAsia="ar-SA"/>
              </w:rPr>
            </w:pPr>
            <w:r w:rsidRPr="004075F7">
              <w:rPr>
                <w:rFonts w:ascii="Arial" w:eastAsia="Calibri" w:hAnsi="Arial" w:cs="Arial"/>
                <w:kern w:val="2"/>
                <w:sz w:val="24"/>
                <w:szCs w:val="24"/>
                <w:lang w:eastAsia="ar-SA"/>
              </w:rPr>
              <w:t>Willingness to undergo necessary training and development</w:t>
            </w:r>
          </w:p>
        </w:tc>
        <w:tc>
          <w:tcPr>
            <w:tcW w:w="1269" w:type="dxa"/>
            <w:tcBorders>
              <w:top w:val="single" w:sz="4" w:space="0" w:color="000000"/>
              <w:left w:val="single" w:sz="4" w:space="0" w:color="000000"/>
              <w:bottom w:val="single" w:sz="4" w:space="0" w:color="000000"/>
              <w:right w:val="nil"/>
            </w:tcBorders>
            <w:vAlign w:val="center"/>
            <w:hideMark/>
          </w:tcPr>
          <w:p w14:paraId="14315C9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44B9A522"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C5690A9"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393E2A4D" w14:textId="77777777"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Capacity to travel across Wrexham</w:t>
            </w:r>
          </w:p>
        </w:tc>
        <w:tc>
          <w:tcPr>
            <w:tcW w:w="1269" w:type="dxa"/>
            <w:tcBorders>
              <w:top w:val="single" w:sz="4" w:space="0" w:color="000000"/>
              <w:left w:val="single" w:sz="4" w:space="0" w:color="000000"/>
              <w:bottom w:val="single" w:sz="4" w:space="0" w:color="000000"/>
              <w:right w:val="nil"/>
            </w:tcBorders>
            <w:vAlign w:val="center"/>
            <w:hideMark/>
          </w:tcPr>
          <w:p w14:paraId="20E9ABA9"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F6B242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1EC2A57B"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FF8687A" w14:textId="77777777"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Hold a current British driving license</w:t>
            </w:r>
          </w:p>
        </w:tc>
        <w:tc>
          <w:tcPr>
            <w:tcW w:w="1269" w:type="dxa"/>
            <w:tcBorders>
              <w:top w:val="single" w:sz="4" w:space="0" w:color="000000"/>
              <w:left w:val="single" w:sz="4" w:space="0" w:color="000000"/>
              <w:bottom w:val="single" w:sz="4" w:space="0" w:color="000000"/>
              <w:right w:val="nil"/>
            </w:tcBorders>
            <w:vAlign w:val="center"/>
            <w:hideMark/>
          </w:tcPr>
          <w:p w14:paraId="27CCFC4B"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7DF79957"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02681E8A"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2C53115D" w14:textId="77777777"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Willingness to work outside normal office hours when required</w:t>
            </w:r>
          </w:p>
        </w:tc>
        <w:tc>
          <w:tcPr>
            <w:tcW w:w="1269" w:type="dxa"/>
            <w:tcBorders>
              <w:top w:val="single" w:sz="4" w:space="0" w:color="000000"/>
              <w:left w:val="single" w:sz="4" w:space="0" w:color="000000"/>
              <w:bottom w:val="single" w:sz="4" w:space="0" w:color="000000"/>
              <w:right w:val="nil"/>
            </w:tcBorders>
            <w:vAlign w:val="center"/>
            <w:hideMark/>
          </w:tcPr>
          <w:p w14:paraId="09CDE0AC"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A30EFB1"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r w:rsidR="004075F7" w:rsidRPr="004075F7" w14:paraId="3F2788C8" w14:textId="77777777" w:rsidTr="00C11D40">
        <w:trPr>
          <w:trHeight w:val="340"/>
        </w:trPr>
        <w:tc>
          <w:tcPr>
            <w:tcW w:w="6758" w:type="dxa"/>
            <w:gridSpan w:val="2"/>
            <w:tcBorders>
              <w:top w:val="single" w:sz="4" w:space="0" w:color="000000"/>
              <w:left w:val="single" w:sz="4" w:space="0" w:color="000000"/>
              <w:bottom w:val="single" w:sz="4" w:space="0" w:color="000000"/>
              <w:right w:val="nil"/>
            </w:tcBorders>
            <w:vAlign w:val="center"/>
            <w:hideMark/>
          </w:tcPr>
          <w:p w14:paraId="6F684150" w14:textId="77777777" w:rsidR="004075F7" w:rsidRPr="004075F7" w:rsidRDefault="004075F7" w:rsidP="004075F7">
            <w:pPr>
              <w:suppressAutoHyphens/>
              <w:snapToGrid w:val="0"/>
              <w:spacing w:after="0" w:line="100" w:lineRule="atLeast"/>
              <w:rPr>
                <w:rFonts w:ascii="Arial" w:eastAsia="Calibri" w:hAnsi="Arial" w:cs="Arial"/>
                <w:bCs/>
                <w:kern w:val="2"/>
                <w:sz w:val="24"/>
                <w:szCs w:val="24"/>
                <w:lang w:eastAsia="ar-SA"/>
              </w:rPr>
            </w:pPr>
            <w:r w:rsidRPr="004075F7">
              <w:rPr>
                <w:rFonts w:ascii="Arial" w:eastAsia="Calibri" w:hAnsi="Arial" w:cs="Arial"/>
                <w:bCs/>
                <w:kern w:val="2"/>
                <w:sz w:val="24"/>
                <w:szCs w:val="24"/>
                <w:lang w:eastAsia="ar-SA"/>
              </w:rPr>
              <w:t>Subject to an enhanced DBS Check</w:t>
            </w:r>
          </w:p>
        </w:tc>
        <w:tc>
          <w:tcPr>
            <w:tcW w:w="1269" w:type="dxa"/>
            <w:tcBorders>
              <w:top w:val="single" w:sz="4" w:space="0" w:color="000000"/>
              <w:left w:val="single" w:sz="4" w:space="0" w:color="000000"/>
              <w:bottom w:val="single" w:sz="4" w:space="0" w:color="000000"/>
              <w:right w:val="nil"/>
            </w:tcBorders>
            <w:vAlign w:val="center"/>
            <w:hideMark/>
          </w:tcPr>
          <w:p w14:paraId="0D9E8836"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r w:rsidRPr="004075F7">
              <w:rPr>
                <w:rFonts w:ascii="Arial" w:eastAsia="Calibri" w:hAnsi="Arial" w:cs="Arial"/>
                <w:kern w:val="2"/>
                <w:sz w:val="24"/>
                <w:szCs w:val="24"/>
                <w:lang w:eastAsia="ar-SA"/>
              </w:rPr>
              <w:sym w:font="Arial" w:char="F0FC"/>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15DC4AA0" w14:textId="77777777" w:rsidR="004075F7" w:rsidRPr="004075F7" w:rsidRDefault="004075F7" w:rsidP="004075F7">
            <w:pPr>
              <w:suppressAutoHyphens/>
              <w:snapToGrid w:val="0"/>
              <w:spacing w:after="0" w:line="100" w:lineRule="atLeast"/>
              <w:jc w:val="center"/>
              <w:rPr>
                <w:rFonts w:ascii="Arial" w:eastAsia="Calibri" w:hAnsi="Arial" w:cs="Arial"/>
                <w:kern w:val="2"/>
                <w:sz w:val="24"/>
                <w:szCs w:val="24"/>
                <w:lang w:eastAsia="ar-SA"/>
              </w:rPr>
            </w:pPr>
          </w:p>
        </w:tc>
      </w:tr>
    </w:tbl>
    <w:p w14:paraId="2247E6A7" w14:textId="3B68546F" w:rsidR="00C26983" w:rsidRDefault="00C26983" w:rsidP="00C26983">
      <w:pPr>
        <w:rPr>
          <w:rFonts w:ascii="Arial Narrow" w:eastAsia="Yu Gothic Light" w:hAnsi="Arial Narrow" w:cs="Times New Roman"/>
          <w:sz w:val="24"/>
          <w:szCs w:val="24"/>
        </w:rPr>
      </w:pPr>
    </w:p>
    <w:p w14:paraId="6020A1FB" w14:textId="77777777" w:rsidR="00F32B7A" w:rsidRDefault="00F32B7A" w:rsidP="00984097"/>
    <w:sectPr w:rsidR="00F3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11D30024"/>
    <w:multiLevelType w:val="hybridMultilevel"/>
    <w:tmpl w:val="02DC3492"/>
    <w:lvl w:ilvl="0" w:tplc="18A26154">
      <w:start w:val="1"/>
      <w:numFmt w:val="decimal"/>
      <w:lvlText w:val="%1."/>
      <w:lvlJc w:val="left"/>
      <w:pPr>
        <w:ind w:left="720" w:hanging="360"/>
      </w:pPr>
    </w:lvl>
    <w:lvl w:ilvl="1" w:tplc="2F10E7D6">
      <w:start w:val="1"/>
      <w:numFmt w:val="lowerLetter"/>
      <w:lvlText w:val="%2."/>
      <w:lvlJc w:val="left"/>
      <w:pPr>
        <w:ind w:left="1440" w:hanging="360"/>
      </w:pPr>
    </w:lvl>
    <w:lvl w:ilvl="2" w:tplc="9D3A3C56">
      <w:start w:val="1"/>
      <w:numFmt w:val="lowerRoman"/>
      <w:lvlText w:val="%3."/>
      <w:lvlJc w:val="right"/>
      <w:pPr>
        <w:ind w:left="2160" w:hanging="180"/>
      </w:pPr>
    </w:lvl>
    <w:lvl w:ilvl="3" w:tplc="0D5AB752">
      <w:start w:val="1"/>
      <w:numFmt w:val="decimal"/>
      <w:lvlText w:val="%4."/>
      <w:lvlJc w:val="left"/>
      <w:pPr>
        <w:ind w:left="2880" w:hanging="360"/>
      </w:pPr>
    </w:lvl>
    <w:lvl w:ilvl="4" w:tplc="31E22878">
      <w:start w:val="1"/>
      <w:numFmt w:val="lowerLetter"/>
      <w:lvlText w:val="%5."/>
      <w:lvlJc w:val="left"/>
      <w:pPr>
        <w:ind w:left="3600" w:hanging="360"/>
      </w:pPr>
    </w:lvl>
    <w:lvl w:ilvl="5" w:tplc="0E5C499C">
      <w:start w:val="1"/>
      <w:numFmt w:val="lowerRoman"/>
      <w:lvlText w:val="%6."/>
      <w:lvlJc w:val="right"/>
      <w:pPr>
        <w:ind w:left="4320" w:hanging="180"/>
      </w:pPr>
    </w:lvl>
    <w:lvl w:ilvl="6" w:tplc="65061A52">
      <w:start w:val="1"/>
      <w:numFmt w:val="decimal"/>
      <w:lvlText w:val="%7."/>
      <w:lvlJc w:val="left"/>
      <w:pPr>
        <w:ind w:left="5040" w:hanging="360"/>
      </w:pPr>
    </w:lvl>
    <w:lvl w:ilvl="7" w:tplc="31005B94">
      <w:start w:val="1"/>
      <w:numFmt w:val="lowerLetter"/>
      <w:lvlText w:val="%8."/>
      <w:lvlJc w:val="left"/>
      <w:pPr>
        <w:ind w:left="5760" w:hanging="360"/>
      </w:pPr>
    </w:lvl>
    <w:lvl w:ilvl="8" w:tplc="A54AA422">
      <w:start w:val="1"/>
      <w:numFmt w:val="lowerRoman"/>
      <w:lvlText w:val="%9."/>
      <w:lvlJc w:val="right"/>
      <w:pPr>
        <w:ind w:left="6480" w:hanging="180"/>
      </w:pPr>
    </w:lvl>
  </w:abstractNum>
  <w:abstractNum w:abstractNumId="9" w15:restartNumberingAfterBreak="0">
    <w:nsid w:val="1C0A6549"/>
    <w:multiLevelType w:val="hybridMultilevel"/>
    <w:tmpl w:val="E88E0B70"/>
    <w:lvl w:ilvl="0" w:tplc="241CCDF6">
      <w:start w:val="1"/>
      <w:numFmt w:val="decimal"/>
      <w:lvlText w:val="%1."/>
      <w:lvlJc w:val="left"/>
      <w:pPr>
        <w:ind w:left="720" w:hanging="360"/>
      </w:pPr>
    </w:lvl>
    <w:lvl w:ilvl="1" w:tplc="EDC08B2C">
      <w:start w:val="1"/>
      <w:numFmt w:val="lowerLetter"/>
      <w:lvlText w:val="%2."/>
      <w:lvlJc w:val="left"/>
      <w:pPr>
        <w:ind w:left="1440" w:hanging="360"/>
      </w:pPr>
    </w:lvl>
    <w:lvl w:ilvl="2" w:tplc="A20AF96A">
      <w:start w:val="1"/>
      <w:numFmt w:val="lowerRoman"/>
      <w:lvlText w:val="%3."/>
      <w:lvlJc w:val="right"/>
      <w:pPr>
        <w:ind w:left="2160" w:hanging="180"/>
      </w:pPr>
    </w:lvl>
    <w:lvl w:ilvl="3" w:tplc="14D0D81E">
      <w:start w:val="1"/>
      <w:numFmt w:val="decimal"/>
      <w:lvlText w:val="%4."/>
      <w:lvlJc w:val="left"/>
      <w:pPr>
        <w:ind w:left="2880" w:hanging="360"/>
      </w:pPr>
    </w:lvl>
    <w:lvl w:ilvl="4" w:tplc="8576A0FE">
      <w:start w:val="1"/>
      <w:numFmt w:val="lowerLetter"/>
      <w:lvlText w:val="%5."/>
      <w:lvlJc w:val="left"/>
      <w:pPr>
        <w:ind w:left="3600" w:hanging="360"/>
      </w:pPr>
    </w:lvl>
    <w:lvl w:ilvl="5" w:tplc="971C982A">
      <w:start w:val="1"/>
      <w:numFmt w:val="lowerRoman"/>
      <w:lvlText w:val="%6."/>
      <w:lvlJc w:val="right"/>
      <w:pPr>
        <w:ind w:left="4320" w:hanging="180"/>
      </w:pPr>
    </w:lvl>
    <w:lvl w:ilvl="6" w:tplc="31C014C2">
      <w:start w:val="1"/>
      <w:numFmt w:val="decimal"/>
      <w:lvlText w:val="%7."/>
      <w:lvlJc w:val="left"/>
      <w:pPr>
        <w:ind w:left="5040" w:hanging="360"/>
      </w:pPr>
    </w:lvl>
    <w:lvl w:ilvl="7" w:tplc="C1B257CA">
      <w:start w:val="1"/>
      <w:numFmt w:val="lowerLetter"/>
      <w:lvlText w:val="%8."/>
      <w:lvlJc w:val="left"/>
      <w:pPr>
        <w:ind w:left="5760" w:hanging="360"/>
      </w:pPr>
    </w:lvl>
    <w:lvl w:ilvl="8" w:tplc="4D60D252">
      <w:start w:val="1"/>
      <w:numFmt w:val="lowerRoman"/>
      <w:lvlText w:val="%9."/>
      <w:lvlJc w:val="right"/>
      <w:pPr>
        <w:ind w:left="6480" w:hanging="180"/>
      </w:pPr>
    </w:lvl>
  </w:abstractNum>
  <w:abstractNum w:abstractNumId="10" w15:restartNumberingAfterBreak="0">
    <w:nsid w:val="22542214"/>
    <w:multiLevelType w:val="hybridMultilevel"/>
    <w:tmpl w:val="4816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A1CDF"/>
    <w:multiLevelType w:val="hybridMultilevel"/>
    <w:tmpl w:val="E88E0B70"/>
    <w:lvl w:ilvl="0" w:tplc="241CCDF6">
      <w:start w:val="1"/>
      <w:numFmt w:val="decimal"/>
      <w:lvlText w:val="%1."/>
      <w:lvlJc w:val="left"/>
      <w:pPr>
        <w:ind w:left="720" w:hanging="360"/>
      </w:pPr>
    </w:lvl>
    <w:lvl w:ilvl="1" w:tplc="EDC08B2C">
      <w:start w:val="1"/>
      <w:numFmt w:val="lowerLetter"/>
      <w:lvlText w:val="%2."/>
      <w:lvlJc w:val="left"/>
      <w:pPr>
        <w:ind w:left="1440" w:hanging="360"/>
      </w:pPr>
    </w:lvl>
    <w:lvl w:ilvl="2" w:tplc="A20AF96A">
      <w:start w:val="1"/>
      <w:numFmt w:val="lowerRoman"/>
      <w:lvlText w:val="%3."/>
      <w:lvlJc w:val="right"/>
      <w:pPr>
        <w:ind w:left="2160" w:hanging="180"/>
      </w:pPr>
    </w:lvl>
    <w:lvl w:ilvl="3" w:tplc="14D0D81E">
      <w:start w:val="1"/>
      <w:numFmt w:val="decimal"/>
      <w:lvlText w:val="%4."/>
      <w:lvlJc w:val="left"/>
      <w:pPr>
        <w:ind w:left="2880" w:hanging="360"/>
      </w:pPr>
    </w:lvl>
    <w:lvl w:ilvl="4" w:tplc="8576A0FE">
      <w:start w:val="1"/>
      <w:numFmt w:val="lowerLetter"/>
      <w:lvlText w:val="%5."/>
      <w:lvlJc w:val="left"/>
      <w:pPr>
        <w:ind w:left="3600" w:hanging="360"/>
      </w:pPr>
    </w:lvl>
    <w:lvl w:ilvl="5" w:tplc="971C982A">
      <w:start w:val="1"/>
      <w:numFmt w:val="lowerRoman"/>
      <w:lvlText w:val="%6."/>
      <w:lvlJc w:val="right"/>
      <w:pPr>
        <w:ind w:left="4320" w:hanging="180"/>
      </w:pPr>
    </w:lvl>
    <w:lvl w:ilvl="6" w:tplc="31C014C2">
      <w:start w:val="1"/>
      <w:numFmt w:val="decimal"/>
      <w:lvlText w:val="%7."/>
      <w:lvlJc w:val="left"/>
      <w:pPr>
        <w:ind w:left="5040" w:hanging="360"/>
      </w:pPr>
    </w:lvl>
    <w:lvl w:ilvl="7" w:tplc="C1B257CA">
      <w:start w:val="1"/>
      <w:numFmt w:val="lowerLetter"/>
      <w:lvlText w:val="%8."/>
      <w:lvlJc w:val="left"/>
      <w:pPr>
        <w:ind w:left="5760" w:hanging="360"/>
      </w:pPr>
    </w:lvl>
    <w:lvl w:ilvl="8" w:tplc="4D60D252">
      <w:start w:val="1"/>
      <w:numFmt w:val="lowerRoman"/>
      <w:lvlText w:val="%9."/>
      <w:lvlJc w:val="right"/>
      <w:pPr>
        <w:ind w:left="6480" w:hanging="180"/>
      </w:pPr>
    </w:lvl>
  </w:abstractNum>
  <w:abstractNum w:abstractNumId="12" w15:restartNumberingAfterBreak="0">
    <w:nsid w:val="30A86CE1"/>
    <w:multiLevelType w:val="hybridMultilevel"/>
    <w:tmpl w:val="8E06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CD0014"/>
    <w:multiLevelType w:val="hybridMultilevel"/>
    <w:tmpl w:val="4F56014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41DA1A3C"/>
    <w:multiLevelType w:val="hybridMultilevel"/>
    <w:tmpl w:val="5B961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DFE54D8"/>
    <w:multiLevelType w:val="hybridMultilevel"/>
    <w:tmpl w:val="2AFE9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ADB4924"/>
    <w:multiLevelType w:val="hybridMultilevel"/>
    <w:tmpl w:val="41E6A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9725CF8"/>
    <w:multiLevelType w:val="hybridMultilevel"/>
    <w:tmpl w:val="A96E7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17"/>
  </w:num>
  <w:num w:numId="9">
    <w:abstractNumId w:val="16"/>
  </w:num>
  <w:num w:numId="10">
    <w:abstractNumId w:val="7"/>
  </w:num>
  <w:num w:numId="11">
    <w:abstractNumId w:val="6"/>
  </w:num>
  <w:num w:numId="12">
    <w:abstractNumId w:val="2"/>
  </w:num>
  <w:num w:numId="13">
    <w:abstractNumId w:val="5"/>
  </w:num>
  <w:num w:numId="14">
    <w:abstractNumId w:val="0"/>
  </w:num>
  <w:num w:numId="15">
    <w:abstractNumId w:val="1"/>
  </w:num>
  <w:num w:numId="16">
    <w:abstractNumId w:val="3"/>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97"/>
    <w:rsid w:val="00064BF7"/>
    <w:rsid w:val="0011742C"/>
    <w:rsid w:val="003A524D"/>
    <w:rsid w:val="004075F7"/>
    <w:rsid w:val="00492852"/>
    <w:rsid w:val="008B1A48"/>
    <w:rsid w:val="00984097"/>
    <w:rsid w:val="00B14CC6"/>
    <w:rsid w:val="00C11D40"/>
    <w:rsid w:val="00C26983"/>
    <w:rsid w:val="00ED4B9E"/>
    <w:rsid w:val="00F3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78A0"/>
  <w15:chartTrackingRefBased/>
  <w15:docId w15:val="{B6305F23-F421-4BB8-8B56-243BB963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097"/>
    <w:rPr>
      <w:rFonts w:ascii="Times New Roman" w:hAnsi="Times New Roman" w:cs="Times New Roman"/>
      <w:sz w:val="24"/>
      <w:szCs w:val="24"/>
    </w:rPr>
  </w:style>
  <w:style w:type="paragraph" w:styleId="ListParagraph">
    <w:name w:val="List Paragraph"/>
    <w:basedOn w:val="Normal"/>
    <w:uiPriority w:val="34"/>
    <w:qFormat/>
    <w:rsid w:val="00C2698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4042">
      <w:bodyDiv w:val="1"/>
      <w:marLeft w:val="0"/>
      <w:marRight w:val="0"/>
      <w:marTop w:val="0"/>
      <w:marBottom w:val="0"/>
      <w:divBdr>
        <w:top w:val="none" w:sz="0" w:space="0" w:color="auto"/>
        <w:left w:val="none" w:sz="0" w:space="0" w:color="auto"/>
        <w:bottom w:val="none" w:sz="0" w:space="0" w:color="auto"/>
        <w:right w:val="none" w:sz="0" w:space="0" w:color="auto"/>
      </w:divBdr>
    </w:div>
    <w:div w:id="1243679645">
      <w:bodyDiv w:val="1"/>
      <w:marLeft w:val="0"/>
      <w:marRight w:val="0"/>
      <w:marTop w:val="0"/>
      <w:marBottom w:val="0"/>
      <w:divBdr>
        <w:top w:val="none" w:sz="0" w:space="0" w:color="auto"/>
        <w:left w:val="none" w:sz="0" w:space="0" w:color="auto"/>
        <w:bottom w:val="none" w:sz="0" w:space="0" w:color="auto"/>
        <w:right w:val="none" w:sz="0" w:space="0" w:color="auto"/>
      </w:divBdr>
    </w:div>
    <w:div w:id="1569413655">
      <w:bodyDiv w:val="1"/>
      <w:marLeft w:val="0"/>
      <w:marRight w:val="0"/>
      <w:marTop w:val="0"/>
      <w:marBottom w:val="0"/>
      <w:divBdr>
        <w:top w:val="none" w:sz="0" w:space="0" w:color="auto"/>
        <w:left w:val="none" w:sz="0" w:space="0" w:color="auto"/>
        <w:bottom w:val="none" w:sz="0" w:space="0" w:color="auto"/>
        <w:right w:val="none" w:sz="0" w:space="0" w:color="auto"/>
      </w:divBdr>
    </w:div>
    <w:div w:id="1686711176">
      <w:bodyDiv w:val="1"/>
      <w:marLeft w:val="0"/>
      <w:marRight w:val="0"/>
      <w:marTop w:val="0"/>
      <w:marBottom w:val="0"/>
      <w:divBdr>
        <w:top w:val="none" w:sz="0" w:space="0" w:color="auto"/>
        <w:left w:val="none" w:sz="0" w:space="0" w:color="auto"/>
        <w:bottom w:val="none" w:sz="0" w:space="0" w:color="auto"/>
        <w:right w:val="none" w:sz="0" w:space="0" w:color="auto"/>
      </w:divBdr>
    </w:div>
    <w:div w:id="17144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Vaughan</dc:creator>
  <cp:keywords/>
  <dc:description/>
  <cp:lastModifiedBy>Geraldine Vaughan</cp:lastModifiedBy>
  <cp:revision>3</cp:revision>
  <dcterms:created xsi:type="dcterms:W3CDTF">2020-09-17T10:21:00Z</dcterms:created>
  <dcterms:modified xsi:type="dcterms:W3CDTF">2020-09-17T15:11:00Z</dcterms:modified>
</cp:coreProperties>
</file>